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77EBE" w14:textId="2754C0D0" w:rsidR="00F6080F" w:rsidRPr="00F6080F" w:rsidRDefault="0034453E" w:rsidP="0034453E">
      <w:pPr>
        <w:jc w:val="both"/>
        <w:rPr>
          <w:rFonts w:ascii="Times New Roman" w:hAnsi="Times New Roman" w:cs="Times New Roman"/>
          <w:sz w:val="24"/>
          <w:lang w:val="sr-Cyrl-RS" w:eastAsia="sr-Cyrl-RS"/>
        </w:rPr>
      </w:pPr>
      <w:r>
        <w:rPr>
          <w:rFonts w:ascii="Times New Roman" w:hAnsi="Times New Roman" w:cs="Times New Roman"/>
          <w:sz w:val="24"/>
          <w:lang w:eastAsia="sr-Cyrl-RS"/>
        </w:rPr>
        <w:t xml:space="preserve">    </w:t>
      </w:r>
      <w:r>
        <w:rPr>
          <w:rFonts w:ascii="Times New Roman" w:hAnsi="Times New Roman" w:cs="Times New Roman"/>
          <w:sz w:val="24"/>
          <w:lang w:val="sr-Cyrl-RS" w:eastAsia="sr-Cyrl-RS"/>
        </w:rPr>
        <w:t xml:space="preserve">   </w:t>
      </w:r>
      <w:r w:rsidR="00F6080F" w:rsidRPr="00F6080F">
        <w:rPr>
          <w:rFonts w:ascii="Times New Roman" w:hAnsi="Times New Roman" w:cs="Times New Roman"/>
          <w:sz w:val="24"/>
          <w:lang w:val="sr-Cyrl-RS" w:eastAsia="sr-Cyrl-RS"/>
        </w:rPr>
        <w:t xml:space="preserve">На основу члана 63. став 1. тачка 21) Статута Града Вршца  („Службени лист Града Вршца “ бр.1/2019), а у вези </w:t>
      </w:r>
      <w:bookmarkStart w:id="0" w:name="_Hlk70968889"/>
      <w:r w:rsidR="00F6080F" w:rsidRPr="00F6080F">
        <w:rPr>
          <w:rFonts w:ascii="Times New Roman" w:hAnsi="Times New Roman" w:cs="Times New Roman"/>
          <w:sz w:val="24"/>
          <w:lang w:val="sr-Cyrl-RS" w:eastAsia="sr-Cyrl-RS"/>
        </w:rPr>
        <w:t xml:space="preserve">члана 15. став 1. Правилника </w:t>
      </w:r>
      <w:bookmarkStart w:id="1" w:name="_Hlk70698172"/>
      <w:r w:rsidR="00F6080F" w:rsidRPr="00F6080F">
        <w:rPr>
          <w:rFonts w:ascii="Times New Roman" w:hAnsi="Times New Roman" w:cs="Times New Roman"/>
          <w:sz w:val="24"/>
          <w:lang w:val="sr-Cyrl-RS" w:eastAsia="sr-Cyrl-RS"/>
        </w:rPr>
        <w:t xml:space="preserve">о суфинансирању мера енергетске </w:t>
      </w:r>
      <w:r w:rsidR="00F6080F" w:rsidRPr="00F6080F">
        <w:rPr>
          <w:rFonts w:ascii="Times New Roman" w:hAnsi="Times New Roman" w:cs="Times New Roman"/>
          <w:sz w:val="24"/>
          <w:lang w:val="sr-Cyrl-CS" w:eastAsia="sr-Cyrl-RS"/>
        </w:rPr>
        <w:t xml:space="preserve">санације породичних кућа и станова на територији града Вршца у 2021. години </w:t>
      </w:r>
      <w:bookmarkEnd w:id="0"/>
      <w:bookmarkEnd w:id="1"/>
      <w:r w:rsidR="00F6080F" w:rsidRPr="00F6080F">
        <w:rPr>
          <w:rFonts w:ascii="Times New Roman" w:hAnsi="Times New Roman" w:cs="Times New Roman"/>
          <w:sz w:val="24"/>
          <w:lang w:val="sr-Cyrl-RS" w:eastAsia="sr-Cyrl-RS"/>
        </w:rPr>
        <w:t xml:space="preserve">(„Службени лист Града Вршца“ бр. 13/2021), Градско веће Града Вршца дана 12.07.2021. године, расписује </w:t>
      </w:r>
    </w:p>
    <w:p w14:paraId="400632A3" w14:textId="77777777" w:rsidR="00F6080F" w:rsidRPr="00F6080F" w:rsidRDefault="00F6080F" w:rsidP="00F6080F">
      <w:pPr>
        <w:shd w:val="clear" w:color="auto" w:fill="FFFFFF"/>
        <w:spacing w:after="0" w:line="276" w:lineRule="auto"/>
        <w:jc w:val="center"/>
        <w:rPr>
          <w:rFonts w:ascii="Times New Roman" w:eastAsia="Times New Roman" w:hAnsi="Times New Roman" w:cs="Times New Roman"/>
          <w:sz w:val="24"/>
          <w:szCs w:val="24"/>
          <w:lang w:val="sr-Cyrl-RS" w:eastAsia="sr-Cyrl-RS"/>
        </w:rPr>
      </w:pPr>
      <w:bookmarkStart w:id="2" w:name="_GoBack"/>
      <w:bookmarkEnd w:id="2"/>
    </w:p>
    <w:p w14:paraId="48D17B78" w14:textId="77777777" w:rsidR="00F6080F" w:rsidRPr="00F6080F" w:rsidRDefault="00F6080F" w:rsidP="00F6080F">
      <w:pPr>
        <w:spacing w:after="0" w:line="276" w:lineRule="auto"/>
        <w:contextualSpacing/>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lang w:val="sr-Cyrl-RS"/>
        </w:rPr>
        <w:t>ЈАВНИ ПОЗИВ</w:t>
      </w:r>
    </w:p>
    <w:p w14:paraId="277A85C9" w14:textId="77777777" w:rsidR="00F6080F" w:rsidRPr="00F6080F" w:rsidRDefault="00F6080F" w:rsidP="00F6080F">
      <w:pPr>
        <w:spacing w:after="0" w:line="276" w:lineRule="auto"/>
        <w:contextualSpacing/>
        <w:jc w:val="center"/>
        <w:rPr>
          <w:rFonts w:ascii="Times New Roman" w:hAnsi="Times New Roman" w:cs="Times New Roman"/>
          <w:b/>
          <w:bCs/>
          <w:sz w:val="24"/>
          <w:szCs w:val="24"/>
          <w:lang w:val="sr-Cyrl-RS"/>
        </w:rPr>
      </w:pPr>
      <w:bookmarkStart w:id="3" w:name="_Hlk70969037"/>
      <w:r w:rsidRPr="00F6080F">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6080F">
        <w:rPr>
          <w:rFonts w:ascii="Times New Roman" w:eastAsia="Times New Roman" w:hAnsi="Times New Roman" w:cs="Times New Roman"/>
          <w:b/>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w:t>
      </w:r>
      <w:r w:rsidRPr="00F6080F">
        <w:rPr>
          <w:rFonts w:ascii="Times New Roman" w:hAnsi="Times New Roman" w:cs="Times New Roman"/>
          <w:b/>
          <w:bCs/>
          <w:sz w:val="24"/>
          <w:szCs w:val="24"/>
          <w:lang w:val="sr-Cyrl-RS"/>
        </w:rPr>
        <w:t xml:space="preserve"> У ДОМАЋИНСТВИМА НА ТЕРИТОРИЈИ ГРАДА ВРШЦА</w:t>
      </w:r>
    </w:p>
    <w:bookmarkEnd w:id="3"/>
    <w:p w14:paraId="226B25AC"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p>
    <w:p w14:paraId="0390ED10" w14:textId="77777777" w:rsidR="00F6080F" w:rsidRPr="00F6080F" w:rsidRDefault="00F6080F" w:rsidP="00F6080F">
      <w:pPr>
        <w:spacing w:after="0" w:line="240"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У оквиру реализације Програма о финансирању активности и мере унапређења ефикасног коришћења енергије у 2021. години број  021-8/2020-</w:t>
      </w:r>
      <w:r w:rsidRPr="00F6080F">
        <w:rPr>
          <w:rFonts w:ascii="Times New Roman" w:hAnsi="Times New Roman" w:cs="Times New Roman"/>
          <w:sz w:val="24"/>
          <w:szCs w:val="24"/>
        </w:rPr>
        <w:t xml:space="preserve">III-01 </w:t>
      </w:r>
      <w:r w:rsidRPr="00F6080F">
        <w:rPr>
          <w:rFonts w:ascii="Times New Roman" w:hAnsi="Times New Roman" w:cs="Times New Roman"/>
          <w:sz w:val="24"/>
          <w:szCs w:val="24"/>
          <w:lang w:val="sr-Cyrl-RS"/>
        </w:rPr>
        <w:t>од</w:t>
      </w:r>
      <w:r w:rsidRPr="00F6080F">
        <w:rPr>
          <w:rFonts w:ascii="Times New Roman" w:hAnsi="Times New Roman" w:cs="Times New Roman"/>
          <w:sz w:val="24"/>
          <w:szCs w:val="24"/>
        </w:rPr>
        <w:t xml:space="preserve"> 19.04.2021</w:t>
      </w:r>
      <w:r w:rsidRPr="00F6080F">
        <w:rPr>
          <w:rFonts w:ascii="Times New Roman" w:hAnsi="Times New Roman" w:cs="Times New Roman"/>
          <w:sz w:val="24"/>
          <w:szCs w:val="24"/>
          <w:lang w:val="sr-Cyrl-RS"/>
        </w:rPr>
        <w:t>.</w:t>
      </w:r>
      <w:r w:rsidRPr="00F6080F">
        <w:rPr>
          <w:rFonts w:ascii="Times New Roman" w:hAnsi="Times New Roman" w:cs="Times New Roman"/>
          <w:sz w:val="24"/>
          <w:szCs w:val="24"/>
        </w:rPr>
        <w:t xml:space="preserve"> </w:t>
      </w:r>
      <w:r w:rsidRPr="00F6080F">
        <w:rPr>
          <w:rFonts w:ascii="Times New Roman" w:hAnsi="Times New Roman" w:cs="Times New Roman"/>
          <w:sz w:val="24"/>
          <w:szCs w:val="24"/>
          <w:lang w:val="sr-Cyrl-RS"/>
        </w:rPr>
        <w:t xml:space="preserve">године (у даљем тексту Програм) а у складу </w:t>
      </w:r>
      <w:r w:rsidRPr="00F6080F">
        <w:rPr>
          <w:rFonts w:ascii="Times New Roman" w:hAnsi="Times New Roman" w:cs="Times New Roman"/>
          <w:b/>
          <w:sz w:val="24"/>
          <w:szCs w:val="24"/>
          <w:lang w:val="sr-Cyrl-RS"/>
        </w:rPr>
        <w:t xml:space="preserve">са чланом 6. </w:t>
      </w:r>
      <w:r w:rsidRPr="00F6080F">
        <w:rPr>
          <w:rFonts w:ascii="Times New Roman" w:hAnsi="Times New Roman" w:cs="Times New Roman"/>
          <w:b/>
          <w:bCs/>
          <w:sz w:val="24"/>
          <w:szCs w:val="24"/>
          <w:lang w:val="sr-Cyrl-RS"/>
        </w:rPr>
        <w:t>Правилника  о суфинансирању мера енергетске санације, породичних кућа и станова</w:t>
      </w:r>
      <w:r w:rsidRPr="00F6080F" w:rsidDel="0006243A">
        <w:rPr>
          <w:rFonts w:ascii="Times New Roman" w:hAnsi="Times New Roman" w:cs="Times New Roman"/>
          <w:b/>
          <w:bCs/>
          <w:sz w:val="24"/>
          <w:szCs w:val="24"/>
          <w:lang w:val="sr-Cyrl-RS"/>
        </w:rPr>
        <w:t xml:space="preserve"> </w:t>
      </w:r>
      <w:r w:rsidRPr="00F6080F">
        <w:rPr>
          <w:rFonts w:ascii="Times New Roman" w:hAnsi="Times New Roman" w:cs="Times New Roman"/>
          <w:b/>
          <w:bCs/>
          <w:sz w:val="24"/>
          <w:szCs w:val="24"/>
          <w:lang w:val="sr-Cyrl-RS"/>
        </w:rPr>
        <w:t>на територији Града Вршца у 2021. години</w:t>
      </w:r>
      <w:r w:rsidRPr="00F6080F">
        <w:rPr>
          <w:rFonts w:ascii="Times New Roman" w:hAnsi="Times New Roman" w:cs="Times New Roman"/>
          <w:bCs/>
          <w:sz w:val="24"/>
          <w:szCs w:val="24"/>
          <w:lang w:val="sr-Cyrl-RS"/>
        </w:rPr>
        <w:t xml:space="preserve">,                                             </w:t>
      </w:r>
      <w:r w:rsidRPr="00F6080F">
        <w:rPr>
          <w:rFonts w:ascii="Times New Roman" w:hAnsi="Times New Roman" w:cs="Times New Roman"/>
          <w:sz w:val="24"/>
          <w:szCs w:val="24"/>
          <w:lang w:val="sr-Cyrl-RS"/>
        </w:rPr>
        <w:t xml:space="preserve">  расписује се Јавни позив ради избора привредних субјеката који се баве производњом, услугама и радовима на енергетској санацији стамбених објеката. Мере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w:t>
      </w:r>
      <w:r w:rsidRPr="00F6080F">
        <w:rPr>
          <w:rFonts w:ascii="Times New Roman" w:hAnsi="Times New Roman" w:cs="Times New Roman"/>
          <w:sz w:val="24"/>
          <w:szCs w:val="24"/>
          <w:lang w:val="sr-Cyrl-RS"/>
        </w:rPr>
        <w:t>у домаћинствима предвиђене Програмом,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града Вршца.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69E32D6A" w14:textId="272454BA" w:rsidR="00F6080F" w:rsidRDefault="00F6080F" w:rsidP="00F6080F">
      <w:pPr>
        <w:spacing w:after="0" w:line="276" w:lineRule="auto"/>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Циљ спровођења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града</w:t>
      </w:r>
      <w:r w:rsidRPr="00F6080F">
        <w:rPr>
          <w:rFonts w:ascii="Times New Roman" w:hAnsi="Times New Roman" w:cs="Times New Roman"/>
          <w:sz w:val="24"/>
          <w:szCs w:val="24"/>
          <w:lang w:val="en-US"/>
        </w:rPr>
        <w:t xml:space="preserve"> </w:t>
      </w:r>
      <w:r w:rsidRPr="00F6080F">
        <w:rPr>
          <w:rFonts w:ascii="Times New Roman" w:hAnsi="Times New Roman" w:cs="Times New Roman"/>
          <w:sz w:val="24"/>
          <w:szCs w:val="24"/>
          <w:lang w:val="sr-Cyrl-RS"/>
        </w:rPr>
        <w:t>Вршца.</w:t>
      </w:r>
    </w:p>
    <w:p w14:paraId="37D326A2" w14:textId="3A7DDE22" w:rsidR="00540B25" w:rsidRDefault="00540B25" w:rsidP="00F6080F">
      <w:pPr>
        <w:spacing w:after="0" w:line="276" w:lineRule="auto"/>
        <w:contextualSpacing/>
        <w:jc w:val="both"/>
        <w:rPr>
          <w:rFonts w:ascii="Times New Roman" w:hAnsi="Times New Roman" w:cs="Times New Roman"/>
          <w:sz w:val="24"/>
          <w:szCs w:val="24"/>
          <w:lang w:val="sr-Cyrl-RS"/>
        </w:rPr>
      </w:pPr>
    </w:p>
    <w:p w14:paraId="09BF8A8F" w14:textId="77777777" w:rsidR="00540B25" w:rsidRPr="00F6080F" w:rsidRDefault="00540B25" w:rsidP="00F6080F">
      <w:pPr>
        <w:spacing w:after="0" w:line="276" w:lineRule="auto"/>
        <w:contextualSpacing/>
        <w:jc w:val="both"/>
        <w:rPr>
          <w:rFonts w:ascii="Times New Roman" w:hAnsi="Times New Roman" w:cs="Times New Roman"/>
          <w:sz w:val="24"/>
          <w:szCs w:val="24"/>
          <w:lang w:val="sr-Cyrl-RS"/>
        </w:rPr>
      </w:pPr>
    </w:p>
    <w:p w14:paraId="4B523AF6" w14:textId="77777777" w:rsidR="00F6080F" w:rsidRPr="00F6080F" w:rsidRDefault="00F6080F" w:rsidP="00F6080F">
      <w:pPr>
        <w:spacing w:after="0" w:line="276" w:lineRule="auto"/>
        <w:contextualSpacing/>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rPr>
        <w:t xml:space="preserve">I </w:t>
      </w:r>
      <w:r w:rsidRPr="00F6080F">
        <w:rPr>
          <w:rFonts w:ascii="Times New Roman" w:hAnsi="Times New Roman" w:cs="Times New Roman"/>
          <w:b/>
          <w:bCs/>
          <w:sz w:val="24"/>
          <w:szCs w:val="24"/>
          <w:lang w:val="sr-Cyrl-RS"/>
        </w:rPr>
        <w:t>ПРЕДМЕТ</w:t>
      </w:r>
    </w:p>
    <w:p w14:paraId="2CACC815"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p>
    <w:p w14:paraId="7B84A9DD"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Предмет Јавног позива јесте избор привредних субјеката за спровођење активности на реализацији мера енергетске ефикасности у складу са чланом 6.</w:t>
      </w:r>
      <w:r w:rsidRPr="00F6080F">
        <w:rPr>
          <w:rFonts w:ascii="Times New Roman" w:hAnsi="Times New Roman" w:cs="Times New Roman"/>
          <w:bCs/>
          <w:sz w:val="24"/>
          <w:szCs w:val="24"/>
          <w:lang w:val="sr-Cyrl-RS"/>
        </w:rPr>
        <w:t xml:space="preserve"> Правилника  о суфинансирању мера енергетске санације, породичних кућа и станова</w:t>
      </w:r>
      <w:r w:rsidRPr="00F6080F" w:rsidDel="0006243A">
        <w:rPr>
          <w:rFonts w:ascii="Times New Roman" w:hAnsi="Times New Roman" w:cs="Times New Roman"/>
          <w:bCs/>
          <w:sz w:val="24"/>
          <w:szCs w:val="24"/>
          <w:lang w:val="sr-Cyrl-RS"/>
        </w:rPr>
        <w:t xml:space="preserve"> </w:t>
      </w:r>
      <w:r w:rsidRPr="00F6080F">
        <w:rPr>
          <w:rFonts w:ascii="Times New Roman" w:hAnsi="Times New Roman" w:cs="Times New Roman"/>
          <w:bCs/>
          <w:sz w:val="24"/>
          <w:szCs w:val="24"/>
          <w:lang w:val="sr-Cyrl-RS"/>
        </w:rPr>
        <w:t>на територији Града Вршца у 2021. години</w:t>
      </w:r>
      <w:r w:rsidRPr="00F6080F">
        <w:rPr>
          <w:rFonts w:ascii="Times New Roman" w:hAnsi="Times New Roman" w:cs="Times New Roman"/>
          <w:sz w:val="24"/>
          <w:szCs w:val="24"/>
          <w:lang w:val="sr-Cyrl-RS"/>
        </w:rPr>
        <w:t>:</w:t>
      </w:r>
    </w:p>
    <w:p w14:paraId="2B757421"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p>
    <w:p w14:paraId="53F4DEBE" w14:textId="77777777" w:rsidR="00F6080F" w:rsidRPr="00F6080F" w:rsidRDefault="00F6080F" w:rsidP="00F6080F">
      <w:pPr>
        <w:tabs>
          <w:tab w:val="left" w:pos="0"/>
        </w:tabs>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b/>
          <w:bCs/>
          <w:iCs/>
          <w:sz w:val="24"/>
          <w:szCs w:val="24"/>
          <w:lang w:val="sr-Cyrl-RS"/>
        </w:rPr>
        <w:t>Мера 1.</w:t>
      </w:r>
      <w:r w:rsidRPr="00F6080F">
        <w:rPr>
          <w:rFonts w:ascii="Times New Roman" w:hAnsi="Times New Roman" w:cs="Times New Roman"/>
          <w:iCs/>
          <w:sz w:val="24"/>
          <w:szCs w:val="24"/>
          <w:lang w:val="sr-Cyrl-RS"/>
        </w:rPr>
        <w:t xml:space="preserve">  Набавка и уградња  материјала за  термичку изолацију зидова, крова, таваница и осталих делова термичког омотача према негрејаном простору породичних кућа и станова</w:t>
      </w:r>
      <w:r w:rsidRPr="00F6080F" w:rsidDel="00ED66E3">
        <w:rPr>
          <w:rFonts w:ascii="Times New Roman" w:hAnsi="Times New Roman" w:cs="Times New Roman"/>
          <w:iCs/>
          <w:sz w:val="24"/>
          <w:szCs w:val="24"/>
          <w:lang w:val="sr-Cyrl-RS"/>
        </w:rPr>
        <w:t xml:space="preserve"> </w:t>
      </w:r>
      <w:r w:rsidRPr="00F6080F">
        <w:rPr>
          <w:rFonts w:ascii="Times New Roman" w:hAnsi="Times New Roman" w:cs="Times New Roman"/>
          <w:sz w:val="24"/>
          <w:szCs w:val="24"/>
          <w:lang w:val="sr-Cyrl-RS"/>
        </w:rPr>
        <w:tab/>
      </w:r>
    </w:p>
    <w:p w14:paraId="7412072C" w14:textId="77777777" w:rsidR="00F6080F" w:rsidRPr="00F6080F" w:rsidRDefault="00F6080F" w:rsidP="00F6080F">
      <w:pPr>
        <w:tabs>
          <w:tab w:val="left" w:pos="709"/>
        </w:tabs>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Спољни зид на породичним кућама следећих карактеристика</w:t>
      </w:r>
      <w:r w:rsidRPr="00F6080F" w:rsidDel="0024474C">
        <w:rPr>
          <w:rFonts w:ascii="Times New Roman" w:hAnsi="Times New Roman" w:cs="Times New Roman"/>
          <w:sz w:val="24"/>
          <w:szCs w:val="24"/>
          <w:lang w:val="sr-Cyrl-RS"/>
        </w:rPr>
        <w:t xml:space="preserve"> </w:t>
      </w:r>
      <w:r w:rsidRPr="00F6080F">
        <w:rPr>
          <w:rFonts w:ascii="Times New Roman" w:hAnsi="Times New Roman" w:cs="Times New Roman"/>
          <w:sz w:val="24"/>
          <w:szCs w:val="24"/>
          <w:lang w:val="sr-Cyrl-RS"/>
        </w:rPr>
        <w:t xml:space="preserve">:        </w:t>
      </w:r>
    </w:p>
    <w:p w14:paraId="72AA0F41" w14:textId="77777777" w:rsidR="00F6080F" w:rsidRPr="00F6080F" w:rsidRDefault="00F6080F" w:rsidP="00F6080F">
      <w:pPr>
        <w:tabs>
          <w:tab w:val="left" w:pos="709"/>
        </w:tabs>
        <w:spacing w:after="0" w:line="240"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 </w:t>
      </w:r>
    </w:p>
    <w:p w14:paraId="01181C97" w14:textId="77777777" w:rsidR="00F6080F" w:rsidRPr="00F6080F" w:rsidRDefault="00F6080F" w:rsidP="00F6080F">
      <w:pPr>
        <w:numPr>
          <w:ilvl w:val="0"/>
          <w:numId w:val="6"/>
        </w:numPr>
        <w:tabs>
          <w:tab w:val="left" w:pos="360"/>
        </w:tabs>
        <w:spacing w:after="0"/>
        <w:contextualSpacing/>
        <w:rPr>
          <w:rFonts w:ascii="Times New Roman" w:hAnsi="Times New Roman" w:cs="Times New Roman"/>
          <w:bCs/>
          <w:sz w:val="24"/>
          <w:szCs w:val="24"/>
          <w:lang w:val="sr-Cyrl-CS"/>
        </w:rPr>
      </w:pPr>
      <w:r w:rsidRPr="00F6080F">
        <w:rPr>
          <w:rFonts w:ascii="Times New Roman" w:hAnsi="Times New Roman" w:cs="Times New Roman"/>
          <w:bCs/>
          <w:sz w:val="24"/>
          <w:szCs w:val="24"/>
          <w:lang w:val="sr-Cyrl-RS"/>
        </w:rPr>
        <w:t>минимална</w:t>
      </w:r>
      <w:r w:rsidRPr="00F6080F">
        <w:rPr>
          <w:rFonts w:ascii="Times New Roman" w:hAnsi="Times New Roman" w:cs="Times New Roman"/>
          <w:bCs/>
          <w:sz w:val="24"/>
          <w:szCs w:val="24"/>
          <w:lang w:val="en-GB"/>
        </w:rPr>
        <w:t xml:space="preserve"> </w:t>
      </w:r>
      <w:r w:rsidRPr="00F6080F">
        <w:rPr>
          <w:rFonts w:ascii="Times New Roman" w:hAnsi="Times New Roman" w:cs="Times New Roman"/>
          <w:bCs/>
          <w:sz w:val="24"/>
          <w:szCs w:val="24"/>
          <w:lang w:val="sr-Cyrl-CS"/>
        </w:rPr>
        <w:t>дебљина</w:t>
      </w:r>
      <w:r w:rsidRPr="00F6080F">
        <w:rPr>
          <w:rFonts w:ascii="Times New Roman" w:hAnsi="Times New Roman" w:cs="Times New Roman"/>
          <w:bCs/>
          <w:sz w:val="24"/>
          <w:szCs w:val="24"/>
          <w:lang w:val="sr-Cyrl-RS"/>
        </w:rPr>
        <w:t xml:space="preserve"> за термичку изолацију стиропором износи 10</w:t>
      </w:r>
      <w:r w:rsidRPr="00F6080F">
        <w:rPr>
          <w:rFonts w:ascii="Times New Roman" w:hAnsi="Times New Roman" w:cs="Times New Roman"/>
          <w:bCs/>
          <w:sz w:val="24"/>
          <w:szCs w:val="24"/>
          <w:lang w:val="en-GB"/>
        </w:rPr>
        <w:t xml:space="preserve"> cm, </w:t>
      </w:r>
      <w:r w:rsidRPr="00F6080F">
        <w:rPr>
          <w:rFonts w:ascii="Times New Roman" w:hAnsi="Times New Roman" w:cs="Times New Roman"/>
          <w:bCs/>
          <w:sz w:val="24"/>
          <w:szCs w:val="24"/>
          <w:lang w:val="sr-Cyrl-CS"/>
        </w:rPr>
        <w:t>осим уколико нема  техничких могућности да се постави та дебљина изолације</w:t>
      </w:r>
      <w:r w:rsidRPr="00F6080F">
        <w:rPr>
          <w:rFonts w:ascii="Times New Roman" w:hAnsi="Times New Roman" w:cs="Times New Roman"/>
          <w:bCs/>
          <w:sz w:val="24"/>
          <w:szCs w:val="24"/>
        </w:rPr>
        <w:t xml:space="preserve">. </w:t>
      </w:r>
      <w:r w:rsidRPr="00F6080F">
        <w:rPr>
          <w:rFonts w:ascii="Times New Roman" w:hAnsi="Times New Roman" w:cs="Times New Roman"/>
          <w:bCs/>
          <w:sz w:val="24"/>
          <w:szCs w:val="24"/>
          <w:lang w:val="sr-Cyrl-RS"/>
        </w:rPr>
        <w:t xml:space="preserve">Максимални коефицијент топлотне проводљивости </w:t>
      </w:r>
      <w:r w:rsidRPr="00F6080F">
        <w:rPr>
          <w:rFonts w:ascii="Calibri" w:hAnsi="Calibri" w:cs="Calibri"/>
          <w:bCs/>
          <w:sz w:val="24"/>
          <w:szCs w:val="24"/>
          <w:lang w:val="sr-Cyrl-RS"/>
        </w:rPr>
        <w:t>λ= 0,04</w:t>
      </w:r>
      <w:r w:rsidRPr="00F6080F">
        <w:rPr>
          <w:rFonts w:ascii="Calibri" w:hAnsi="Calibri" w:cs="Calibri"/>
          <w:bCs/>
          <w:sz w:val="24"/>
          <w:szCs w:val="24"/>
        </w:rPr>
        <w:t>1W/(</w:t>
      </w:r>
      <w:proofErr w:type="spellStart"/>
      <w:r w:rsidRPr="00F6080F">
        <w:rPr>
          <w:rFonts w:ascii="Calibri" w:hAnsi="Calibri" w:cs="Calibri"/>
          <w:bCs/>
          <w:sz w:val="24"/>
          <w:szCs w:val="24"/>
        </w:rPr>
        <w:t>mK</w:t>
      </w:r>
      <w:proofErr w:type="spellEnd"/>
      <w:r w:rsidRPr="00F6080F">
        <w:rPr>
          <w:rFonts w:ascii="Calibri" w:hAnsi="Calibri" w:cs="Calibri"/>
          <w:bCs/>
          <w:sz w:val="24"/>
          <w:szCs w:val="24"/>
        </w:rPr>
        <w:t>)</w:t>
      </w:r>
      <w:r w:rsidRPr="00F6080F">
        <w:rPr>
          <w:rFonts w:ascii="Times New Roman" w:hAnsi="Times New Roman" w:cs="Times New Roman"/>
          <w:bCs/>
          <w:sz w:val="24"/>
          <w:szCs w:val="24"/>
          <w:lang w:val="sr-Cyrl-CS"/>
        </w:rPr>
        <w:t>.</w:t>
      </w:r>
    </w:p>
    <w:p w14:paraId="408B5F5D" w14:textId="17E30ED7" w:rsidR="00F6080F" w:rsidRPr="00F6080F" w:rsidRDefault="00F6080F" w:rsidP="00540B25">
      <w:pPr>
        <w:rPr>
          <w:rFonts w:ascii="Times New Roman" w:hAnsi="Times New Roman" w:cs="Times New Roman"/>
          <w:lang w:val="sr-Cyrl-RS"/>
        </w:rPr>
      </w:pPr>
      <w:r w:rsidRPr="00F6080F">
        <w:rPr>
          <w:rFonts w:ascii="Times New Roman" w:hAnsi="Times New Roman" w:cs="Times New Roman"/>
          <w:bCs/>
          <w:sz w:val="24"/>
          <w:szCs w:val="24"/>
          <w:lang w:val="sr-Cyrl-RS"/>
        </w:rPr>
        <w:t>Боја спољ</w:t>
      </w:r>
      <w:r w:rsidRPr="00F6080F">
        <w:rPr>
          <w:rFonts w:ascii="Times New Roman" w:hAnsi="Times New Roman" w:cs="Times New Roman"/>
          <w:bCs/>
          <w:sz w:val="24"/>
          <w:szCs w:val="24"/>
          <w:lang w:val="sr-Cyrl-CS"/>
        </w:rPr>
        <w:t>ашњег</w:t>
      </w:r>
      <w:r w:rsidRPr="00F6080F">
        <w:rPr>
          <w:rFonts w:ascii="Times New Roman" w:hAnsi="Times New Roman" w:cs="Times New Roman"/>
          <w:bCs/>
          <w:sz w:val="24"/>
          <w:szCs w:val="24"/>
          <w:lang w:val="sr-Cyrl-RS"/>
        </w:rPr>
        <w:t xml:space="preserve">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Pr="00F6080F">
        <w:rPr>
          <w:rFonts w:ascii="Times New Roman" w:hAnsi="Times New Roman" w:cs="Times New Roman"/>
          <w:lang w:val="sr-Cyrl-RS"/>
        </w:rPr>
        <w:t xml:space="preserve">.  </w:t>
      </w:r>
      <w:r w:rsidRPr="00F6080F">
        <w:rPr>
          <w:rFonts w:ascii="Times New Roman" w:hAnsi="Times New Roman" w:cs="Times New Roman"/>
          <w:sz w:val="24"/>
          <w:szCs w:val="24"/>
          <w:lang w:val="sr-Cyrl-RS"/>
        </w:rPr>
        <w:lastRenderedPageBreak/>
        <w:t xml:space="preserve">Постављање термичке изолације не подразумева </w:t>
      </w:r>
      <w:proofErr w:type="spellStart"/>
      <w:r w:rsidRPr="00F6080F">
        <w:rPr>
          <w:rFonts w:ascii="Times New Roman" w:hAnsi="Times New Roman" w:cs="Times New Roman"/>
          <w:sz w:val="24"/>
          <w:szCs w:val="24"/>
        </w:rPr>
        <w:t>радове</w:t>
      </w:r>
      <w:proofErr w:type="spellEnd"/>
      <w:r w:rsidRPr="00F6080F">
        <w:rPr>
          <w:rFonts w:ascii="Times New Roman" w:hAnsi="Times New Roman" w:cs="Times New Roman"/>
          <w:sz w:val="24"/>
          <w:szCs w:val="24"/>
        </w:rPr>
        <w:t xml:space="preserve"> </w:t>
      </w:r>
      <w:proofErr w:type="spellStart"/>
      <w:r w:rsidRPr="00F6080F">
        <w:rPr>
          <w:rFonts w:ascii="Times New Roman" w:hAnsi="Times New Roman" w:cs="Times New Roman"/>
          <w:sz w:val="24"/>
          <w:szCs w:val="24"/>
        </w:rPr>
        <w:t>на</w:t>
      </w:r>
      <w:proofErr w:type="spellEnd"/>
      <w:r w:rsidRPr="00F6080F">
        <w:rPr>
          <w:rFonts w:ascii="Times New Roman" w:hAnsi="Times New Roman" w:cs="Times New Roman"/>
          <w:sz w:val="24"/>
          <w:szCs w:val="24"/>
        </w:rPr>
        <w:t xml:space="preserve"> </w:t>
      </w:r>
      <w:proofErr w:type="spellStart"/>
      <w:r w:rsidRPr="00F6080F">
        <w:rPr>
          <w:rFonts w:ascii="Times New Roman" w:hAnsi="Times New Roman" w:cs="Times New Roman"/>
          <w:sz w:val="24"/>
          <w:szCs w:val="24"/>
        </w:rPr>
        <w:t>естетском</w:t>
      </w:r>
      <w:proofErr w:type="spellEnd"/>
      <w:r w:rsidRPr="00F6080F">
        <w:rPr>
          <w:rFonts w:ascii="Times New Roman" w:hAnsi="Times New Roman" w:cs="Times New Roman"/>
          <w:sz w:val="24"/>
          <w:szCs w:val="24"/>
        </w:rPr>
        <w:t xml:space="preserve"> </w:t>
      </w:r>
      <w:proofErr w:type="spellStart"/>
      <w:r w:rsidRPr="00F6080F">
        <w:rPr>
          <w:rFonts w:ascii="Times New Roman" w:hAnsi="Times New Roman" w:cs="Times New Roman"/>
          <w:sz w:val="24"/>
          <w:szCs w:val="24"/>
        </w:rPr>
        <w:t>обликовању</w:t>
      </w:r>
      <w:proofErr w:type="spellEnd"/>
      <w:r w:rsidRPr="00F6080F">
        <w:rPr>
          <w:rFonts w:ascii="Times New Roman" w:hAnsi="Times New Roman" w:cs="Times New Roman"/>
          <w:sz w:val="24"/>
          <w:szCs w:val="24"/>
        </w:rPr>
        <w:t xml:space="preserve"> </w:t>
      </w:r>
      <w:proofErr w:type="spellStart"/>
      <w:r w:rsidRPr="00F6080F">
        <w:rPr>
          <w:rFonts w:ascii="Times New Roman" w:hAnsi="Times New Roman" w:cs="Times New Roman"/>
          <w:sz w:val="24"/>
          <w:szCs w:val="24"/>
        </w:rPr>
        <w:t>елемената</w:t>
      </w:r>
      <w:proofErr w:type="spellEnd"/>
      <w:r w:rsidRPr="00F6080F">
        <w:rPr>
          <w:rFonts w:ascii="Times New Roman" w:hAnsi="Times New Roman" w:cs="Times New Roman"/>
          <w:sz w:val="24"/>
          <w:szCs w:val="24"/>
        </w:rPr>
        <w:t xml:space="preserve"> </w:t>
      </w:r>
      <w:proofErr w:type="spellStart"/>
      <w:r w:rsidRPr="00F6080F">
        <w:rPr>
          <w:rFonts w:ascii="Times New Roman" w:hAnsi="Times New Roman" w:cs="Times New Roman"/>
          <w:sz w:val="24"/>
          <w:szCs w:val="24"/>
        </w:rPr>
        <w:t>фасаде</w:t>
      </w:r>
      <w:proofErr w:type="spellEnd"/>
      <w:r w:rsidRPr="00F6080F">
        <w:rPr>
          <w:rFonts w:ascii="Times New Roman" w:hAnsi="Times New Roman" w:cs="Times New Roman"/>
          <w:sz w:val="24"/>
          <w:szCs w:val="24"/>
          <w:lang w:val="sr-Cyrl-RS"/>
        </w:rPr>
        <w:t>.</w:t>
      </w:r>
    </w:p>
    <w:p w14:paraId="3DD65654" w14:textId="7E072C1B" w:rsidR="00F6080F" w:rsidRPr="00F6080F" w:rsidRDefault="00F6080F" w:rsidP="00540B25">
      <w:pPr>
        <w:rPr>
          <w:rFonts w:ascii="Times New Roman" w:eastAsia="Times New Roman" w:hAnsi="Times New Roman" w:cs="Times New Roman"/>
          <w:sz w:val="24"/>
          <w:szCs w:val="24"/>
          <w:lang w:val="sr-Cyrl-RS" w:eastAsia="sr-Cyrl-RS"/>
        </w:rPr>
      </w:pPr>
      <w:r w:rsidRPr="00F6080F">
        <w:rPr>
          <w:rFonts w:ascii="Times New Roman" w:hAnsi="Times New Roman" w:cs="Times New Roman"/>
          <w:lang w:val="sr-Cyrl-RS"/>
        </w:rPr>
        <w:t xml:space="preserve"> </w:t>
      </w:r>
      <w:bookmarkStart w:id="4" w:name="_Hlk70700145"/>
      <w:r w:rsidRPr="00F6080F">
        <w:rPr>
          <w:rFonts w:ascii="Times New Roman" w:eastAsia="Times New Roman" w:hAnsi="Times New Roman" w:cs="Times New Roman"/>
          <w:sz w:val="24"/>
          <w:szCs w:val="24"/>
          <w:lang w:val="sr-Cyrl-RS" w:eastAsia="sr-Cyrl-RS"/>
        </w:rPr>
        <w:t>Планирана укупна средстава за суфинансирање мере: 1 (један) милион динара.</w:t>
      </w:r>
    </w:p>
    <w:p w14:paraId="62BAA716" w14:textId="77777777" w:rsidR="00F6080F" w:rsidRPr="00F6080F" w:rsidRDefault="00F6080F" w:rsidP="00F6080F">
      <w:pPr>
        <w:shd w:val="clear" w:color="auto" w:fill="FFFFFF"/>
        <w:spacing w:after="0" w:line="276" w:lineRule="auto"/>
        <w:ind w:left="990"/>
        <w:rPr>
          <w:rFonts w:ascii="Times New Roman" w:eastAsia="Times New Roman" w:hAnsi="Times New Roman" w:cs="Times New Roman"/>
          <w:sz w:val="24"/>
          <w:szCs w:val="24"/>
          <w:lang w:val="sr-Cyrl-RS" w:eastAsia="sr-Cyrl-RS"/>
        </w:rPr>
      </w:pPr>
    </w:p>
    <w:bookmarkEnd w:id="4"/>
    <w:p w14:paraId="2DA8D747" w14:textId="77777777" w:rsidR="00F6080F" w:rsidRPr="00F6080F" w:rsidRDefault="00F6080F" w:rsidP="00F6080F">
      <w:pPr>
        <w:spacing w:after="0" w:line="276" w:lineRule="auto"/>
        <w:jc w:val="both"/>
        <w:rPr>
          <w:rFonts w:ascii="Times New Roman" w:hAnsi="Times New Roman" w:cs="Times New Roman"/>
          <w:iCs/>
          <w:sz w:val="24"/>
          <w:szCs w:val="24"/>
          <w:lang w:val="sr-Cyrl-RS"/>
        </w:rPr>
      </w:pPr>
      <w:r w:rsidRPr="00F6080F">
        <w:rPr>
          <w:rFonts w:ascii="Times New Roman" w:hAnsi="Times New Roman" w:cs="Times New Roman"/>
          <w:b/>
          <w:bCs/>
          <w:iCs/>
          <w:sz w:val="24"/>
          <w:szCs w:val="24"/>
          <w:lang w:val="sr-Cyrl-RS"/>
        </w:rPr>
        <w:t xml:space="preserve">Мера 2. </w:t>
      </w:r>
      <w:r w:rsidRPr="00F6080F">
        <w:rPr>
          <w:rFonts w:ascii="Times New Roman" w:hAnsi="Times New Roman" w:cs="Times New Roman"/>
          <w:bCs/>
          <w:iCs/>
          <w:sz w:val="24"/>
          <w:szCs w:val="24"/>
          <w:lang w:val="sr-Cyrl-RS"/>
        </w:rPr>
        <w:t>Замена (набавка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r w:rsidRPr="00F6080F">
        <w:rPr>
          <w:rFonts w:ascii="Times New Roman" w:hAnsi="Times New Roman" w:cs="Times New Roman"/>
          <w:iCs/>
          <w:sz w:val="24"/>
          <w:szCs w:val="24"/>
          <w:lang w:val="sr-Cyrl-RS"/>
        </w:rPr>
        <w:t xml:space="preserve">. </w:t>
      </w:r>
    </w:p>
    <w:p w14:paraId="415781EE" w14:textId="77777777" w:rsidR="00F6080F" w:rsidRPr="00F6080F" w:rsidRDefault="00F6080F" w:rsidP="00F6080F">
      <w:pPr>
        <w:spacing w:after="0" w:line="276" w:lineRule="auto"/>
        <w:jc w:val="both"/>
        <w:rPr>
          <w:rFonts w:ascii="Times New Roman" w:hAnsi="Times New Roman" w:cs="Times New Roman"/>
          <w:sz w:val="24"/>
          <w:szCs w:val="24"/>
          <w:lang w:val="sr-Cyrl-RS"/>
        </w:rPr>
      </w:pPr>
    </w:p>
    <w:p w14:paraId="552057B5" w14:textId="77777777" w:rsidR="00F6080F" w:rsidRPr="00F6080F" w:rsidRDefault="00F6080F" w:rsidP="00F6080F">
      <w:pPr>
        <w:tabs>
          <w:tab w:val="left" w:pos="720"/>
        </w:tabs>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Термичка својства објекта која морају бити испуњена у погледу енергетске ефикасности након реализације ове мере су: </w:t>
      </w:r>
    </w:p>
    <w:p w14:paraId="54D1A932" w14:textId="77777777" w:rsidR="00F6080F" w:rsidRPr="00F6080F" w:rsidRDefault="00F6080F" w:rsidP="00F6080F">
      <w:pPr>
        <w:numPr>
          <w:ilvl w:val="0"/>
          <w:numId w:val="2"/>
        </w:numPr>
        <w:tabs>
          <w:tab w:val="left" w:pos="720"/>
        </w:tabs>
        <w:spacing w:after="0" w:line="276" w:lineRule="auto"/>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Спољна столарија са следећим техничким карактеристикама (U – коефицијент прелаза топлоте):   </w:t>
      </w:r>
    </w:p>
    <w:p w14:paraId="0A54D954" w14:textId="77777777" w:rsidR="00F6080F" w:rsidRPr="00F6080F" w:rsidRDefault="00F6080F" w:rsidP="00F6080F">
      <w:pPr>
        <w:numPr>
          <w:ilvl w:val="0"/>
          <w:numId w:val="3"/>
        </w:numPr>
        <w:tabs>
          <w:tab w:val="left" w:pos="720"/>
        </w:tabs>
        <w:spacing w:after="0" w:line="276" w:lineRule="auto"/>
        <w:ind w:hanging="11"/>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U≤ 1,5 W/m</w:t>
      </w:r>
      <w:r w:rsidRPr="00F6080F">
        <w:rPr>
          <w:rFonts w:ascii="Times New Roman" w:hAnsi="Times New Roman" w:cs="Times New Roman"/>
          <w:sz w:val="24"/>
          <w:szCs w:val="24"/>
          <w:vertAlign w:val="superscript"/>
          <w:lang w:val="sr-Cyrl-RS"/>
        </w:rPr>
        <w:t>2</w:t>
      </w:r>
      <w:r w:rsidRPr="00F6080F">
        <w:rPr>
          <w:rFonts w:ascii="Times New Roman" w:hAnsi="Times New Roman" w:cs="Times New Roman"/>
          <w:sz w:val="24"/>
          <w:szCs w:val="24"/>
          <w:lang w:val="sr-Cyrl-RS"/>
        </w:rPr>
        <w:t>K за прозоре и балконска врата</w:t>
      </w:r>
    </w:p>
    <w:p w14:paraId="74223026" w14:textId="77777777" w:rsidR="00F6080F" w:rsidRPr="00F6080F" w:rsidRDefault="00F6080F" w:rsidP="00F6080F">
      <w:pPr>
        <w:numPr>
          <w:ilvl w:val="0"/>
          <w:numId w:val="3"/>
        </w:numPr>
        <w:tabs>
          <w:tab w:val="left" w:pos="720"/>
        </w:tabs>
        <w:spacing w:after="0" w:line="276" w:lineRule="auto"/>
        <w:ind w:hanging="11"/>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U ≤ 1,6 W/m</w:t>
      </w:r>
      <w:r w:rsidRPr="00F6080F">
        <w:rPr>
          <w:rFonts w:ascii="Times New Roman" w:hAnsi="Times New Roman" w:cs="Times New Roman"/>
          <w:sz w:val="24"/>
          <w:szCs w:val="24"/>
          <w:vertAlign w:val="superscript"/>
          <w:lang w:val="sr-Cyrl-RS"/>
        </w:rPr>
        <w:t>2</w:t>
      </w:r>
      <w:r w:rsidRPr="00F6080F">
        <w:rPr>
          <w:rFonts w:ascii="Times New Roman" w:hAnsi="Times New Roman" w:cs="Times New Roman"/>
          <w:sz w:val="24"/>
          <w:szCs w:val="24"/>
          <w:lang w:val="sr-Cyrl-RS"/>
        </w:rPr>
        <w:t>K за спољна врата</w:t>
      </w:r>
    </w:p>
    <w:p w14:paraId="5E9E0A54" w14:textId="77777777" w:rsidR="00F6080F" w:rsidRPr="00F6080F" w:rsidRDefault="00F6080F" w:rsidP="00F6080F">
      <w:pPr>
        <w:tabs>
          <w:tab w:val="left" w:pos="720"/>
        </w:tabs>
        <w:spacing w:after="0" w:line="276" w:lineRule="auto"/>
        <w:ind w:left="360"/>
        <w:jc w:val="both"/>
        <w:rPr>
          <w:rFonts w:ascii="Times New Roman" w:hAnsi="Times New Roman" w:cs="Times New Roman"/>
          <w:sz w:val="24"/>
          <w:szCs w:val="24"/>
          <w:lang w:val="sr-Cyrl-RS"/>
        </w:rPr>
      </w:pPr>
    </w:p>
    <w:p w14:paraId="6FFF2156" w14:textId="77777777" w:rsidR="00F6080F" w:rsidRPr="00F6080F" w:rsidRDefault="00F6080F" w:rsidP="00F6080F">
      <w:pPr>
        <w:tabs>
          <w:tab w:val="left" w:pos="720"/>
        </w:tabs>
        <w:spacing w:after="0" w:line="276" w:lineRule="auto"/>
        <w:ind w:left="360"/>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Уграђени елементи треба да буду од вишекоморног ПВЦ профила (минимално 5-коморни) са двоструким стакло-пакетом, (дебљина стакла мин 4мм на растојању од мин 15мм), једно стакло нискоемисионо, испуна аргоном или еквивалентно.</w:t>
      </w:r>
    </w:p>
    <w:p w14:paraId="29AEE4DE" w14:textId="77777777" w:rsidR="00F6080F" w:rsidRPr="00F6080F" w:rsidRDefault="00F6080F" w:rsidP="00F6080F">
      <w:pPr>
        <w:tabs>
          <w:tab w:val="left" w:pos="720"/>
        </w:tabs>
        <w:spacing w:after="0" w:line="276" w:lineRule="auto"/>
        <w:ind w:left="720"/>
        <w:contextualSpacing/>
        <w:jc w:val="both"/>
        <w:rPr>
          <w:rFonts w:ascii="Times New Roman" w:hAnsi="Times New Roman" w:cs="Times New Roman"/>
          <w:sz w:val="24"/>
          <w:szCs w:val="24"/>
          <w:lang w:val="sr-Cyrl-RS"/>
        </w:rPr>
      </w:pPr>
    </w:p>
    <w:p w14:paraId="358EDF9B" w14:textId="77777777" w:rsidR="00F6080F" w:rsidRPr="00F6080F" w:rsidRDefault="00F6080F" w:rsidP="00F6080F">
      <w:pPr>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Планирана укупна средстава за суфинансирање мере: </w:t>
      </w:r>
      <w:r w:rsidRPr="00F6080F">
        <w:rPr>
          <w:rFonts w:ascii="Times New Roman" w:eastAsia="Times New Roman" w:hAnsi="Times New Roman" w:cs="Times New Roman"/>
          <w:sz w:val="24"/>
          <w:szCs w:val="24"/>
          <w:lang w:val="sr-Cyrl-RS" w:eastAsia="sr-Cyrl-RS"/>
        </w:rPr>
        <w:t>1 (један) милион динара</w:t>
      </w:r>
      <w:r w:rsidRPr="00F6080F">
        <w:rPr>
          <w:rFonts w:ascii="Times New Roman" w:hAnsi="Times New Roman" w:cs="Times New Roman"/>
          <w:sz w:val="24"/>
          <w:szCs w:val="24"/>
          <w:lang w:val="sr-Cyrl-RS"/>
        </w:rPr>
        <w:t>.</w:t>
      </w:r>
    </w:p>
    <w:p w14:paraId="452517AC" w14:textId="77777777" w:rsidR="00F6080F" w:rsidRPr="00F6080F" w:rsidRDefault="00F6080F" w:rsidP="00F6080F">
      <w:pPr>
        <w:spacing w:after="0" w:line="276" w:lineRule="auto"/>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t xml:space="preserve">Укупно расположива средства подстицаја Града Вршца </w:t>
      </w:r>
      <w:bookmarkStart w:id="5" w:name="_Hlk70699616"/>
      <w:r w:rsidRPr="00F6080F">
        <w:rPr>
          <w:rFonts w:ascii="Times New Roman" w:eastAsia="Times New Roman" w:hAnsi="Times New Roman" w:cs="Times New Roman"/>
          <w:sz w:val="24"/>
          <w:szCs w:val="24"/>
          <w:lang w:val="sr-Cyrl-RS" w:eastAsia="sr-Cyrl-RS"/>
        </w:rPr>
        <w:t xml:space="preserve">и Министарства рударства и енергетике </w:t>
      </w:r>
      <w:bookmarkEnd w:id="5"/>
      <w:r w:rsidRPr="00F6080F">
        <w:rPr>
          <w:rFonts w:ascii="Times New Roman" w:eastAsia="Times New Roman" w:hAnsi="Times New Roman" w:cs="Times New Roman"/>
          <w:sz w:val="24"/>
          <w:szCs w:val="24"/>
          <w:lang w:val="sr-Cyrl-RS" w:eastAsia="sr-Cyrl-RS"/>
        </w:rPr>
        <w:t>за реализацију Програма  износе   2 (два) милиона динара.</w:t>
      </w:r>
    </w:p>
    <w:p w14:paraId="3B09FD92" w14:textId="77777777" w:rsidR="00F6080F" w:rsidRPr="00F6080F" w:rsidRDefault="00F6080F" w:rsidP="00F6080F">
      <w:pPr>
        <w:spacing w:after="0" w:line="276" w:lineRule="auto"/>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t>Максимални износ бесповратних средстава који додељује Град и Министарство рударства и енергетике за финансирање појединачних пројеката грађана износи 50% од вредности укупне инвестиције са ПДВ-ом.</w:t>
      </w:r>
    </w:p>
    <w:p w14:paraId="0951ACF3" w14:textId="77777777" w:rsidR="00F6080F" w:rsidRPr="00F6080F" w:rsidRDefault="00F6080F" w:rsidP="00F6080F">
      <w:pPr>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t xml:space="preserve">Максимални износ одобрених средстава по појединачном пројекту износи: </w:t>
      </w:r>
    </w:p>
    <w:p w14:paraId="1D6490C4" w14:textId="77777777" w:rsidR="00F6080F" w:rsidRPr="00F6080F" w:rsidRDefault="00F6080F" w:rsidP="00F6080F">
      <w:pPr>
        <w:numPr>
          <w:ilvl w:val="0"/>
          <w:numId w:val="4"/>
        </w:numPr>
        <w:contextualSpacing/>
        <w:jc w:val="both"/>
        <w:rPr>
          <w:rFonts w:ascii="Times New Roman" w:eastAsia="Calibri" w:hAnsi="Times New Roman" w:cs="Times New Roman"/>
          <w:sz w:val="24"/>
          <w:szCs w:val="24"/>
          <w:lang w:val="sr-Cyrl-RS"/>
        </w:rPr>
      </w:pPr>
      <w:r w:rsidRPr="00F6080F">
        <w:rPr>
          <w:rFonts w:ascii="Times New Roman" w:eastAsia="Times New Roman" w:hAnsi="Times New Roman" w:cs="Times New Roman"/>
          <w:sz w:val="24"/>
          <w:szCs w:val="24"/>
          <w:lang w:val="sr-Cyrl-RS" w:eastAsia="sr-Cyrl-RS"/>
        </w:rPr>
        <w:t xml:space="preserve">за меру 1. – </w:t>
      </w:r>
      <w:r w:rsidRPr="00F6080F">
        <w:rPr>
          <w:rFonts w:ascii="Times New Roman" w:eastAsia="Calibri" w:hAnsi="Times New Roman" w:cs="Times New Roman"/>
          <w:sz w:val="24"/>
          <w:szCs w:val="24"/>
          <w:lang w:val="ru-RU"/>
        </w:rPr>
        <w:t>до  120.000 динара са ПДВ-ом по објекту</w:t>
      </w:r>
      <w:r w:rsidRPr="00F6080F">
        <w:rPr>
          <w:rFonts w:ascii="Times New Roman" w:eastAsia="Calibri" w:hAnsi="Times New Roman" w:cs="Times New Roman"/>
          <w:sz w:val="24"/>
          <w:szCs w:val="24"/>
          <w:lang w:val="sr-Cyrl-RS"/>
        </w:rPr>
        <w:t xml:space="preserve">; </w:t>
      </w:r>
    </w:p>
    <w:p w14:paraId="3612624E" w14:textId="77777777" w:rsidR="00F6080F" w:rsidRPr="00F6080F" w:rsidRDefault="00F6080F" w:rsidP="00F6080F">
      <w:pPr>
        <w:numPr>
          <w:ilvl w:val="0"/>
          <w:numId w:val="4"/>
        </w:numPr>
        <w:contextualSpacing/>
        <w:jc w:val="both"/>
        <w:rPr>
          <w:rFonts w:ascii="Times New Roman" w:eastAsia="Calibri" w:hAnsi="Times New Roman" w:cs="Times New Roman"/>
          <w:sz w:val="24"/>
          <w:szCs w:val="24"/>
          <w:lang w:val="sr-Cyrl-RS"/>
        </w:rPr>
      </w:pPr>
      <w:r w:rsidRPr="00F6080F">
        <w:rPr>
          <w:rFonts w:ascii="Times New Roman" w:eastAsia="Calibri" w:hAnsi="Times New Roman" w:cs="Times New Roman"/>
          <w:sz w:val="24"/>
          <w:szCs w:val="24"/>
          <w:lang w:val="sr-Cyrl-RS"/>
        </w:rPr>
        <w:t xml:space="preserve">за меру 2. – до 100.000 </w:t>
      </w:r>
      <w:r w:rsidRPr="00F6080F">
        <w:rPr>
          <w:rFonts w:ascii="Times New Roman" w:eastAsia="Calibri" w:hAnsi="Times New Roman" w:cs="Times New Roman"/>
          <w:sz w:val="24"/>
          <w:szCs w:val="24"/>
          <w:lang w:val="ru-RU"/>
        </w:rPr>
        <w:t>динара са ПДВ-ом по објекту</w:t>
      </w:r>
      <w:r w:rsidRPr="00F6080F">
        <w:rPr>
          <w:rFonts w:ascii="Times New Roman" w:eastAsia="Calibri" w:hAnsi="Times New Roman" w:cs="Times New Roman"/>
          <w:sz w:val="24"/>
          <w:szCs w:val="24"/>
          <w:lang w:val="sr-Cyrl-RS"/>
        </w:rPr>
        <w:t xml:space="preserve">; </w:t>
      </w:r>
    </w:p>
    <w:p w14:paraId="7A521F87" w14:textId="77777777" w:rsidR="00F6080F" w:rsidRPr="00F6080F" w:rsidRDefault="00F6080F" w:rsidP="00F6080F">
      <w:pPr>
        <w:tabs>
          <w:tab w:val="left" w:pos="360"/>
        </w:tabs>
        <w:spacing w:after="0"/>
        <w:jc w:val="both"/>
        <w:rPr>
          <w:rFonts w:ascii="Times New Roman" w:eastAsia="Times New Roman" w:hAnsi="Times New Roman" w:cs="Times New Roman"/>
          <w:sz w:val="24"/>
          <w:szCs w:val="24"/>
          <w:lang w:val="sr-Cyrl-CS"/>
        </w:rPr>
      </w:pPr>
      <w:r w:rsidRPr="00F6080F">
        <w:rPr>
          <w:rFonts w:ascii="Times New Roman" w:eastAsia="Times New Roman" w:hAnsi="Times New Roman" w:cs="Times New Roman"/>
          <w:sz w:val="24"/>
          <w:szCs w:val="24"/>
          <w:lang w:val="sr-Cyrl-CS"/>
        </w:rPr>
        <w:tab/>
      </w:r>
      <w:r w:rsidRPr="00F6080F">
        <w:rPr>
          <w:rFonts w:ascii="Times New Roman" w:eastAsia="Times New Roman" w:hAnsi="Times New Roman" w:cs="Times New Roman"/>
          <w:sz w:val="24"/>
          <w:szCs w:val="24"/>
          <w:lang w:val="sr-Cyrl-CS"/>
        </w:rPr>
        <w:tab/>
        <w:t>Прихватљива јединична цена за меру 1. са ПДВ-ом може  износити до 2.000,00 динара по квадратном метру термичке изолације са завршном обрадом фасаде.</w:t>
      </w:r>
    </w:p>
    <w:p w14:paraId="3B906C0A" w14:textId="77777777" w:rsidR="00F6080F" w:rsidRPr="00F6080F" w:rsidRDefault="00F6080F" w:rsidP="00F6080F">
      <w:pPr>
        <w:tabs>
          <w:tab w:val="left" w:pos="360"/>
        </w:tabs>
        <w:spacing w:after="0"/>
        <w:ind w:firstLine="720"/>
        <w:jc w:val="both"/>
        <w:rPr>
          <w:rFonts w:ascii="Times New Roman" w:eastAsia="Times New Roman" w:hAnsi="Times New Roman" w:cs="Times New Roman"/>
          <w:sz w:val="24"/>
          <w:szCs w:val="24"/>
          <w:lang w:val="sr-Cyrl-CS"/>
        </w:rPr>
      </w:pPr>
      <w:r w:rsidRPr="00F6080F">
        <w:rPr>
          <w:rFonts w:ascii="Times New Roman" w:eastAsia="Times New Roman" w:hAnsi="Times New Roman" w:cs="Times New Roman"/>
          <w:sz w:val="24"/>
          <w:szCs w:val="24"/>
          <w:lang w:val="sr-Cyrl-CS"/>
        </w:rPr>
        <w:t xml:space="preserve">Прихватљива јединична цена за меру 2.  са ПДВ-ом </w:t>
      </w:r>
      <w:r w:rsidRPr="00F6080F">
        <w:rPr>
          <w:rFonts w:ascii="Times New Roman" w:hAnsi="Times New Roman" w:cs="Times New Roman"/>
          <w:sz w:val="24"/>
          <w:szCs w:val="24"/>
          <w:lang w:val="sr-Cyrl-RS"/>
        </w:rPr>
        <w:t xml:space="preserve">може износити до </w:t>
      </w:r>
      <w:r w:rsidRPr="00F6080F">
        <w:rPr>
          <w:rFonts w:ascii="Times New Roman" w:eastAsia="Times New Roman" w:hAnsi="Times New Roman" w:cs="Times New Roman"/>
          <w:sz w:val="24"/>
          <w:szCs w:val="24"/>
          <w:lang w:val="sr-Cyrl-CS"/>
        </w:rPr>
        <w:t xml:space="preserve">14.000,00 динара по квадратном метру за прозоре и балконска врата </w:t>
      </w:r>
      <w:r w:rsidRPr="00F6080F">
        <w:rPr>
          <w:rFonts w:ascii="Times New Roman" w:eastAsia="Times New Roman" w:hAnsi="Times New Roman" w:cs="Times New Roman"/>
          <w:sz w:val="24"/>
          <w:szCs w:val="24"/>
        </w:rPr>
        <w:t xml:space="preserve"> </w:t>
      </w:r>
      <w:r w:rsidRPr="00F6080F">
        <w:rPr>
          <w:rFonts w:ascii="Times New Roman" w:eastAsia="Times New Roman" w:hAnsi="Times New Roman" w:cs="Times New Roman"/>
          <w:sz w:val="24"/>
          <w:szCs w:val="24"/>
          <w:lang w:val="sr-Cyrl-RS"/>
        </w:rPr>
        <w:t xml:space="preserve">и </w:t>
      </w:r>
      <w:r w:rsidRPr="00F6080F">
        <w:rPr>
          <w:rFonts w:ascii="Times New Roman" w:eastAsia="Times New Roman" w:hAnsi="Times New Roman" w:cs="Times New Roman"/>
          <w:sz w:val="24"/>
          <w:szCs w:val="24"/>
          <w:lang w:val="sr-Cyrl-CS"/>
        </w:rPr>
        <w:t xml:space="preserve">до 20.000,00 динара по метру квадратном за улазна врата. </w:t>
      </w:r>
    </w:p>
    <w:p w14:paraId="2E8D87FC" w14:textId="77777777" w:rsidR="00F6080F" w:rsidRPr="00F6080F" w:rsidRDefault="00F6080F" w:rsidP="00F6080F">
      <w:pPr>
        <w:ind w:left="720"/>
        <w:contextualSpacing/>
        <w:jc w:val="both"/>
        <w:rPr>
          <w:rFonts w:ascii="Times New Roman" w:eastAsia="Calibri" w:hAnsi="Times New Roman" w:cs="Times New Roman"/>
          <w:sz w:val="24"/>
          <w:szCs w:val="24"/>
          <w:lang w:val="sr-Cyrl-RS"/>
        </w:rPr>
      </w:pPr>
    </w:p>
    <w:p w14:paraId="06A6ABE9" w14:textId="77777777" w:rsidR="00F6080F" w:rsidRPr="00F6080F" w:rsidRDefault="00F6080F" w:rsidP="00F6080F">
      <w:pPr>
        <w:spacing w:after="0" w:line="276" w:lineRule="auto"/>
        <w:jc w:val="center"/>
        <w:rPr>
          <w:rFonts w:ascii="Times New Roman" w:eastAsia="Times New Roman" w:hAnsi="Times New Roman" w:cs="Times New Roman"/>
          <w:b/>
          <w:bCs/>
          <w:sz w:val="24"/>
          <w:szCs w:val="24"/>
          <w:lang w:val="sr-Cyrl-RS" w:eastAsia="sr-Cyrl-RS"/>
        </w:rPr>
      </w:pPr>
      <w:r w:rsidRPr="00F6080F">
        <w:rPr>
          <w:rFonts w:ascii="Times New Roman" w:eastAsia="Times New Roman" w:hAnsi="Times New Roman" w:cs="Times New Roman"/>
          <w:b/>
          <w:bCs/>
          <w:sz w:val="24"/>
          <w:szCs w:val="24"/>
          <w:lang w:val="en-GB" w:eastAsia="sr-Cyrl-RS"/>
        </w:rPr>
        <w:t>II</w:t>
      </w:r>
      <w:r w:rsidRPr="00F6080F">
        <w:rPr>
          <w:rFonts w:ascii="Times New Roman" w:eastAsia="Times New Roman" w:hAnsi="Times New Roman" w:cs="Times New Roman"/>
          <w:b/>
          <w:bCs/>
          <w:sz w:val="24"/>
          <w:szCs w:val="24"/>
          <w:lang w:val="ru-RU" w:eastAsia="sr-Cyrl-RS"/>
        </w:rPr>
        <w:t xml:space="preserve"> </w:t>
      </w:r>
      <w:r w:rsidRPr="00F6080F">
        <w:rPr>
          <w:rFonts w:ascii="Times New Roman" w:eastAsia="Times New Roman" w:hAnsi="Times New Roman" w:cs="Times New Roman"/>
          <w:b/>
          <w:bCs/>
          <w:sz w:val="24"/>
          <w:szCs w:val="24"/>
          <w:lang w:val="sr-Cyrl-RS" w:eastAsia="sr-Cyrl-RS"/>
        </w:rPr>
        <w:t>ПРАВО УЧЕШЋА НА ЈАВНОМ КОНКУРСУ</w:t>
      </w:r>
    </w:p>
    <w:p w14:paraId="431DC98F" w14:textId="77777777" w:rsidR="00F6080F" w:rsidRPr="00F6080F" w:rsidRDefault="00F6080F" w:rsidP="00F6080F">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68CA4A77" w14:textId="77777777" w:rsidR="00F6080F" w:rsidRPr="00F6080F" w:rsidRDefault="00F6080F" w:rsidP="00F6080F">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санације и овим Јавном позивом. </w:t>
      </w:r>
    </w:p>
    <w:p w14:paraId="33979711" w14:textId="77777777" w:rsidR="00F6080F" w:rsidRPr="00F6080F" w:rsidRDefault="00F6080F" w:rsidP="00F6080F">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lastRenderedPageBreak/>
        <w:t>На јавном конкурсу могу учествовати привредни субјекти који врше набавку, радове и  уградњу материјала, опреме и уређаја.</w:t>
      </w:r>
    </w:p>
    <w:p w14:paraId="598B26DD" w14:textId="77777777" w:rsidR="00F6080F" w:rsidRPr="00F6080F" w:rsidRDefault="00F6080F" w:rsidP="00F6080F">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4A5ED542" w14:textId="77777777" w:rsidR="00F6080F" w:rsidRPr="00F6080F" w:rsidRDefault="00F6080F" w:rsidP="00F6080F">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6080F">
        <w:rPr>
          <w:rFonts w:ascii="Times New Roman" w:eastAsia="Times New Roman" w:hAnsi="Times New Roman" w:cs="Times New Roman"/>
          <w:sz w:val="24"/>
          <w:szCs w:val="24"/>
          <w:lang w:val="sr-Cyrl-RS" w:eastAsia="sr-Cyrl-RS"/>
        </w:rPr>
        <w:t>Подносилац пријаве – привредни субјект може конкурисати за реализацију једне или обе мере из одељка I. Јавног позива.</w:t>
      </w:r>
    </w:p>
    <w:p w14:paraId="3328312D"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 xml:space="preserve">                                               </w:t>
      </w:r>
    </w:p>
    <w:p w14:paraId="27F349EA" w14:textId="77777777" w:rsidR="00F6080F" w:rsidRPr="00F6080F" w:rsidRDefault="00F6080F" w:rsidP="00F6080F">
      <w:pPr>
        <w:spacing w:after="0"/>
        <w:jc w:val="both"/>
        <w:rPr>
          <w:rFonts w:ascii="Times New Roman" w:hAnsi="Times New Roman" w:cs="Times New Roman"/>
          <w:bCs/>
          <w:sz w:val="24"/>
          <w:szCs w:val="24"/>
          <w:lang w:val="sr-Cyrl-RS"/>
        </w:rPr>
      </w:pPr>
    </w:p>
    <w:p w14:paraId="3B67632F" w14:textId="77777777" w:rsidR="00F6080F" w:rsidRPr="00F6080F" w:rsidRDefault="00F6080F" w:rsidP="00F6080F">
      <w:pPr>
        <w:spacing w:after="0"/>
        <w:jc w:val="both"/>
        <w:rPr>
          <w:rFonts w:ascii="Times New Roman" w:hAnsi="Times New Roman" w:cs="Times New Roman"/>
          <w:bCs/>
          <w:sz w:val="24"/>
          <w:szCs w:val="24"/>
          <w:lang w:val="sr-Cyrl-RS"/>
        </w:rPr>
      </w:pPr>
    </w:p>
    <w:p w14:paraId="0854DF5D" w14:textId="77777777" w:rsidR="00F6080F" w:rsidRPr="00F6080F" w:rsidRDefault="00F6080F" w:rsidP="00F6080F">
      <w:pPr>
        <w:spacing w:after="0"/>
        <w:jc w:val="both"/>
        <w:rPr>
          <w:rFonts w:ascii="Times New Roman" w:hAnsi="Times New Roman" w:cs="Times New Roman"/>
          <w:bCs/>
          <w:sz w:val="24"/>
          <w:szCs w:val="24"/>
          <w:lang w:val="sr-Cyrl-RS"/>
        </w:rPr>
      </w:pPr>
    </w:p>
    <w:p w14:paraId="3B09ABBB"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 xml:space="preserve">       </w:t>
      </w:r>
    </w:p>
    <w:p w14:paraId="7D0E0091" w14:textId="77777777" w:rsidR="00F6080F" w:rsidRPr="00F6080F" w:rsidRDefault="00F6080F" w:rsidP="00F6080F">
      <w:pPr>
        <w:spacing w:after="0" w:line="276" w:lineRule="auto"/>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lang w:val="sr-Cyrl-RS"/>
        </w:rPr>
        <w:t xml:space="preserve">                       </w:t>
      </w:r>
      <w:r w:rsidRPr="00F6080F">
        <w:rPr>
          <w:rFonts w:ascii="Times New Roman" w:hAnsi="Times New Roman" w:cs="Times New Roman"/>
          <w:b/>
          <w:bCs/>
          <w:sz w:val="24"/>
          <w:szCs w:val="24"/>
        </w:rPr>
        <w:t xml:space="preserve">III </w:t>
      </w:r>
      <w:r w:rsidRPr="00F6080F">
        <w:rPr>
          <w:rFonts w:ascii="Times New Roman" w:hAnsi="Times New Roman" w:cs="Times New Roman"/>
          <w:b/>
          <w:bCs/>
          <w:sz w:val="24"/>
          <w:szCs w:val="24"/>
          <w:lang w:val="sr-Cyrl-RS"/>
        </w:rPr>
        <w:t>УСЛОВИ ЗА УЧЕШЋЕ НА ЈАВНОМ КОНКУРСУ</w:t>
      </w:r>
    </w:p>
    <w:p w14:paraId="1D38C080" w14:textId="77777777" w:rsidR="00F6080F" w:rsidRPr="00F6080F" w:rsidRDefault="00F6080F" w:rsidP="00F6080F">
      <w:pPr>
        <w:spacing w:after="0" w:line="276" w:lineRule="auto"/>
        <w:jc w:val="both"/>
        <w:rPr>
          <w:rFonts w:ascii="Times New Roman" w:eastAsia="Times New Roman" w:hAnsi="Times New Roman" w:cs="Times New Roman"/>
          <w:sz w:val="24"/>
          <w:szCs w:val="24"/>
          <w:lang w:val="sr-Cyrl-RS" w:eastAsia="sr-Cyrl-RS"/>
        </w:rPr>
      </w:pPr>
    </w:p>
    <w:p w14:paraId="253DB1DD" w14:textId="77777777" w:rsidR="00F6080F" w:rsidRPr="00F6080F" w:rsidRDefault="00F6080F" w:rsidP="00F6080F">
      <w:pPr>
        <w:spacing w:after="0" w:line="240" w:lineRule="auto"/>
        <w:ind w:firstLine="612"/>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F6080F" w:rsidDel="003207DF">
        <w:rPr>
          <w:rFonts w:ascii="Times New Roman" w:eastAsia="Times New Roman" w:hAnsi="Times New Roman" w:cs="Times New Roman"/>
          <w:sz w:val="24"/>
          <w:szCs w:val="24"/>
          <w:lang w:val="sr-Cyrl-RS"/>
        </w:rPr>
        <w:t xml:space="preserve"> </w:t>
      </w:r>
      <w:r w:rsidRPr="00F6080F">
        <w:rPr>
          <w:rFonts w:ascii="Times New Roman" w:eastAsia="Times New Roman" w:hAnsi="Times New Roman" w:cs="Times New Roman"/>
          <w:sz w:val="24"/>
          <w:szCs w:val="24"/>
          <w:lang w:val="sr-Cyrl-RS"/>
        </w:rPr>
        <w:t xml:space="preserve"> и испуњавају следеће услове:</w:t>
      </w:r>
    </w:p>
    <w:p w14:paraId="4ADD2A13" w14:textId="77777777" w:rsidR="00F6080F" w:rsidRPr="00F6080F" w:rsidRDefault="00F6080F" w:rsidP="00F6080F">
      <w:pPr>
        <w:numPr>
          <w:ilvl w:val="0"/>
          <w:numId w:val="5"/>
        </w:numPr>
        <w:spacing w:after="0"/>
        <w:contextualSpacing/>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 xml:space="preserve">да су уписани у регистар АПР-а, а регистровани су као привредна друштва и предузетници најмање </w:t>
      </w:r>
      <w:r w:rsidRPr="00F6080F">
        <w:rPr>
          <w:rFonts w:ascii="Times New Roman" w:eastAsia="Times New Roman" w:hAnsi="Times New Roman" w:cs="Times New Roman"/>
          <w:sz w:val="24"/>
          <w:szCs w:val="24"/>
          <w:lang w:val="en-GB"/>
        </w:rPr>
        <w:t xml:space="preserve"> </w:t>
      </w:r>
      <w:r w:rsidRPr="00F6080F">
        <w:rPr>
          <w:rFonts w:ascii="Times New Roman" w:eastAsia="Times New Roman" w:hAnsi="Times New Roman" w:cs="Times New Roman"/>
          <w:sz w:val="24"/>
          <w:szCs w:val="24"/>
          <w:lang w:val="sr-Cyrl-RS"/>
        </w:rPr>
        <w:t>шест месеци од дана подношења пријаве,</w:t>
      </w:r>
    </w:p>
    <w:p w14:paraId="21A3FCFC" w14:textId="77777777" w:rsidR="00F6080F" w:rsidRPr="00F6080F" w:rsidRDefault="00F6080F" w:rsidP="00F6080F">
      <w:pPr>
        <w:numPr>
          <w:ilvl w:val="0"/>
          <w:numId w:val="5"/>
        </w:numPr>
        <w:spacing w:after="0"/>
        <w:contextualSpacing/>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2B2D2079" w14:textId="77777777" w:rsidR="00F6080F" w:rsidRPr="00F6080F" w:rsidRDefault="00F6080F" w:rsidP="00F6080F">
      <w:pPr>
        <w:numPr>
          <w:ilvl w:val="0"/>
          <w:numId w:val="5"/>
        </w:numPr>
        <w:spacing w:after="0"/>
        <w:contextualSpacing/>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да имају атесте за материјале и типско уверење о квалитету за производе, издате од стране овлашћене акредитоване организације.</w:t>
      </w:r>
    </w:p>
    <w:p w14:paraId="7D437C06" w14:textId="77777777" w:rsidR="00F6080F" w:rsidRPr="00F6080F" w:rsidRDefault="00F6080F" w:rsidP="00F6080F">
      <w:pPr>
        <w:ind w:left="600"/>
        <w:rPr>
          <w:lang w:val="sr-Cyrl-RS"/>
        </w:rPr>
      </w:pPr>
    </w:p>
    <w:p w14:paraId="20F9E99E" w14:textId="77777777" w:rsidR="00F6080F" w:rsidRPr="00F6080F" w:rsidRDefault="00F6080F" w:rsidP="00F6080F">
      <w:pPr>
        <w:spacing w:after="0" w:line="276" w:lineRule="auto"/>
        <w:jc w:val="both"/>
        <w:rPr>
          <w:rFonts w:ascii="Times New Roman" w:hAnsi="Times New Roman" w:cs="Times New Roman"/>
          <w:sz w:val="24"/>
          <w:szCs w:val="24"/>
          <w:lang w:val="sr-Cyrl-RS"/>
        </w:rPr>
      </w:pPr>
    </w:p>
    <w:p w14:paraId="2E841A8E" w14:textId="77777777" w:rsidR="00F6080F" w:rsidRPr="00F6080F" w:rsidRDefault="00F6080F" w:rsidP="00F6080F">
      <w:pPr>
        <w:spacing w:after="0" w:line="276" w:lineRule="auto"/>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lang w:val="sr-Cyrl-RS"/>
        </w:rPr>
        <w:t>IV. ДОКУМЕНТАЦИЈА КОЈУ ЈЕ ПОТРЕБНО ПРИЛОЖИТИ ПРИ ПОДНОШЕЊУ</w:t>
      </w:r>
    </w:p>
    <w:p w14:paraId="1CFB905B" w14:textId="77777777" w:rsidR="00F6080F" w:rsidRPr="00F6080F" w:rsidRDefault="00F6080F" w:rsidP="00F6080F">
      <w:pPr>
        <w:spacing w:after="0" w:line="276" w:lineRule="auto"/>
        <w:jc w:val="center"/>
        <w:rPr>
          <w:rFonts w:ascii="Times New Roman" w:hAnsi="Times New Roman" w:cs="Times New Roman"/>
          <w:sz w:val="24"/>
          <w:szCs w:val="24"/>
          <w:lang w:val="sr-Cyrl-RS"/>
        </w:rPr>
      </w:pPr>
      <w:r w:rsidRPr="00F6080F">
        <w:rPr>
          <w:rFonts w:ascii="Times New Roman" w:hAnsi="Times New Roman" w:cs="Times New Roman"/>
          <w:b/>
          <w:bCs/>
          <w:sz w:val="24"/>
          <w:szCs w:val="24"/>
          <w:lang w:val="sr-Cyrl-RS"/>
        </w:rPr>
        <w:t>ПРИЈАВЕ</w:t>
      </w:r>
    </w:p>
    <w:p w14:paraId="79DDB392" w14:textId="77777777" w:rsidR="00F6080F" w:rsidRPr="00F6080F" w:rsidRDefault="00F6080F" w:rsidP="00F6080F">
      <w:pPr>
        <w:spacing w:after="0" w:line="276" w:lineRule="auto"/>
        <w:jc w:val="center"/>
        <w:rPr>
          <w:rFonts w:ascii="Times New Roman" w:hAnsi="Times New Roman" w:cs="Times New Roman"/>
          <w:sz w:val="24"/>
          <w:szCs w:val="24"/>
          <w:lang w:val="sr-Cyrl-RS"/>
        </w:rPr>
      </w:pPr>
    </w:p>
    <w:p w14:paraId="493ED0F0" w14:textId="77777777" w:rsidR="00F6080F" w:rsidRPr="00F6080F" w:rsidRDefault="00F6080F" w:rsidP="00F6080F">
      <w:pPr>
        <w:spacing w:after="0" w:line="276" w:lineRule="auto"/>
        <w:rPr>
          <w:rFonts w:ascii="Times New Roman" w:hAnsi="Times New Roman" w:cs="Times New Roman"/>
          <w:sz w:val="24"/>
          <w:szCs w:val="24"/>
          <w:lang w:val="sr-Cyrl-RS"/>
        </w:rPr>
      </w:pPr>
      <w:r w:rsidRPr="00F6080F">
        <w:rPr>
          <w:rFonts w:ascii="Times New Roman" w:hAnsi="Times New Roman" w:cs="Times New Roman"/>
          <w:sz w:val="24"/>
          <w:szCs w:val="24"/>
          <w:lang w:val="sr-Cyrl-RS"/>
        </w:rPr>
        <w:t>Подносилац пријаве је потребно да достави следећу документацију:</w:t>
      </w:r>
    </w:p>
    <w:p w14:paraId="09E26C6B" w14:textId="77777777" w:rsidR="00F6080F" w:rsidRPr="00F6080F" w:rsidRDefault="00F6080F" w:rsidP="00F6080F">
      <w:pPr>
        <w:spacing w:after="0" w:line="276" w:lineRule="auto"/>
        <w:rPr>
          <w:rFonts w:ascii="Times New Roman" w:hAnsi="Times New Roman" w:cs="Times New Roman"/>
          <w:sz w:val="24"/>
          <w:szCs w:val="24"/>
          <w:lang w:val="sr-Cyrl-RS"/>
        </w:rPr>
      </w:pPr>
    </w:p>
    <w:p w14:paraId="4E66078F" w14:textId="77777777" w:rsidR="00F6080F" w:rsidRPr="00F6080F" w:rsidRDefault="00F6080F" w:rsidP="00F6080F">
      <w:pPr>
        <w:numPr>
          <w:ilvl w:val="0"/>
          <w:numId w:val="7"/>
        </w:numPr>
        <w:spacing w:after="0" w:line="276" w:lineRule="auto"/>
        <w:contextualSpacing/>
        <w:rPr>
          <w:rFonts w:ascii="Times New Roman" w:hAnsi="Times New Roman" w:cs="Times New Roman"/>
          <w:sz w:val="24"/>
          <w:szCs w:val="24"/>
          <w:lang w:val="sr-Cyrl-RS"/>
        </w:rPr>
      </w:pPr>
      <w:r w:rsidRPr="00F6080F">
        <w:rPr>
          <w:rFonts w:ascii="Times New Roman" w:hAnsi="Times New Roman" w:cs="Times New Roman"/>
          <w:sz w:val="24"/>
          <w:szCs w:val="24"/>
          <w:lang w:val="sr-Cyrl-RS"/>
        </w:rPr>
        <w:t>Пријавни образац (Прилог 1) у три примерка (оригинал и две копије);</w:t>
      </w:r>
    </w:p>
    <w:p w14:paraId="3B3CC5C0" w14:textId="77777777" w:rsidR="00F6080F" w:rsidRPr="00F6080F" w:rsidRDefault="00F6080F" w:rsidP="00F6080F">
      <w:pPr>
        <w:numPr>
          <w:ilvl w:val="0"/>
          <w:numId w:val="7"/>
        </w:numPr>
        <w:spacing w:after="0" w:line="276" w:lineRule="auto"/>
        <w:contextualSpacing/>
        <w:rPr>
          <w:rFonts w:ascii="Times New Roman" w:hAnsi="Times New Roman" w:cs="Times New Roman"/>
          <w:sz w:val="24"/>
          <w:szCs w:val="24"/>
          <w:lang w:val="sr-Cyrl-RS"/>
        </w:rPr>
      </w:pPr>
      <w:r w:rsidRPr="00F6080F">
        <w:rPr>
          <w:rFonts w:ascii="Times New Roman" w:hAnsi="Times New Roman" w:cs="Times New Roman"/>
          <w:sz w:val="24"/>
          <w:szCs w:val="24"/>
          <w:lang w:val="sr-Cyrl-RS"/>
        </w:rPr>
        <w:t>Решење о упису у регистар привредних субјеката – АПР регистар;</w:t>
      </w:r>
    </w:p>
    <w:p w14:paraId="257B378F" w14:textId="77777777" w:rsidR="00F6080F" w:rsidRPr="00F6080F" w:rsidRDefault="00F6080F" w:rsidP="00F6080F">
      <w:pPr>
        <w:numPr>
          <w:ilvl w:val="0"/>
          <w:numId w:val="7"/>
        </w:numPr>
        <w:spacing w:after="0" w:line="276" w:lineRule="auto"/>
        <w:contextualSpacing/>
        <w:rPr>
          <w:rFonts w:ascii="Times New Roman" w:hAnsi="Times New Roman" w:cs="Times New Roman"/>
          <w:sz w:val="24"/>
          <w:szCs w:val="24"/>
          <w:lang w:val="sr-Cyrl-RS"/>
        </w:rPr>
      </w:pPr>
      <w:r w:rsidRPr="00F6080F">
        <w:rPr>
          <w:rFonts w:ascii="Times New Roman" w:hAnsi="Times New Roman" w:cs="Times New Roman"/>
          <w:sz w:val="24"/>
          <w:szCs w:val="24"/>
          <w:lang w:val="sr-Cyrl-RS"/>
        </w:rPr>
        <w:t>Потврду из суда да над њим није покренут стечајни поступак или поступак ликвидације;</w:t>
      </w:r>
    </w:p>
    <w:p w14:paraId="030F3681" w14:textId="77777777" w:rsidR="00F6080F" w:rsidRPr="00F6080F" w:rsidRDefault="00F6080F" w:rsidP="00F6080F">
      <w:pPr>
        <w:numPr>
          <w:ilvl w:val="0"/>
          <w:numId w:val="7"/>
        </w:numPr>
        <w:spacing w:after="0" w:line="276" w:lineRule="auto"/>
        <w:contextualSpacing/>
        <w:rPr>
          <w:rFonts w:ascii="Times New Roman" w:hAnsi="Times New Roman" w:cs="Times New Roman"/>
          <w:sz w:val="24"/>
          <w:szCs w:val="24"/>
          <w:lang w:val="sr-Cyrl-RS"/>
        </w:rPr>
      </w:pPr>
      <w:r w:rsidRPr="00F6080F">
        <w:rPr>
          <w:rFonts w:ascii="Times New Roman" w:hAnsi="Times New Roman" w:cs="Times New Roman"/>
          <w:sz w:val="24"/>
          <w:szCs w:val="24"/>
          <w:lang w:val="sr-Cyrl-RS"/>
        </w:rPr>
        <w:t>Потписане изјаве (Прилог 2);</w:t>
      </w:r>
    </w:p>
    <w:p w14:paraId="79AAA643" w14:textId="77777777" w:rsidR="00F6080F" w:rsidRPr="00F6080F" w:rsidRDefault="00F6080F" w:rsidP="00F6080F">
      <w:pPr>
        <w:numPr>
          <w:ilvl w:val="0"/>
          <w:numId w:val="7"/>
        </w:numPr>
        <w:spacing w:after="0" w:line="276" w:lineRule="auto"/>
        <w:contextualSpacing/>
        <w:rPr>
          <w:rFonts w:ascii="Times New Roman" w:hAnsi="Times New Roman" w:cs="Times New Roman"/>
          <w:sz w:val="24"/>
          <w:szCs w:val="24"/>
          <w:lang w:val="sr-Cyrl-RS"/>
        </w:rPr>
      </w:pPr>
      <w:r w:rsidRPr="00F6080F">
        <w:rPr>
          <w:rFonts w:ascii="Times New Roman" w:hAnsi="Times New Roman" w:cs="Times New Roman"/>
          <w:sz w:val="24"/>
          <w:szCs w:val="24"/>
          <w:lang w:val="sr-Cyrl-RS"/>
        </w:rPr>
        <w:t>Атести за материјале и типско уверење о квалитету за  производе, издате од стране овлашћене акредитоване организације.</w:t>
      </w:r>
    </w:p>
    <w:p w14:paraId="22B94969" w14:textId="77777777" w:rsidR="00F6080F" w:rsidRPr="00F6080F" w:rsidRDefault="00F6080F" w:rsidP="00F6080F">
      <w:pPr>
        <w:spacing w:after="0" w:line="276" w:lineRule="auto"/>
        <w:rPr>
          <w:rFonts w:ascii="Times New Roman" w:hAnsi="Times New Roman" w:cs="Times New Roman"/>
          <w:sz w:val="24"/>
          <w:szCs w:val="24"/>
          <w:lang w:val="sr-Cyrl-RS"/>
        </w:rPr>
      </w:pPr>
    </w:p>
    <w:p w14:paraId="39420F4C"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36519B65" w14:textId="77777777" w:rsidR="00F6080F" w:rsidRPr="00F6080F" w:rsidRDefault="00F6080F" w:rsidP="00F6080F">
      <w:pPr>
        <w:spacing w:after="0" w:line="276" w:lineRule="auto"/>
        <w:rPr>
          <w:rFonts w:ascii="Times New Roman" w:hAnsi="Times New Roman" w:cs="Times New Roman"/>
          <w:sz w:val="24"/>
          <w:szCs w:val="24"/>
          <w:lang w:val="sr-Cyrl-RS"/>
        </w:rPr>
      </w:pPr>
    </w:p>
    <w:p w14:paraId="73C341C9"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24BFC2E4" w14:textId="77777777" w:rsidR="00F6080F" w:rsidRPr="00F6080F" w:rsidRDefault="00F6080F" w:rsidP="00F6080F">
      <w:pPr>
        <w:spacing w:after="0" w:line="276" w:lineRule="auto"/>
        <w:jc w:val="both"/>
        <w:rPr>
          <w:rFonts w:ascii="Times New Roman" w:hAnsi="Times New Roman" w:cs="Times New Roman"/>
          <w:sz w:val="24"/>
          <w:szCs w:val="24"/>
          <w:lang w:val="sr-Cyrl-RS"/>
        </w:rPr>
      </w:pPr>
    </w:p>
    <w:p w14:paraId="6BA47CDE"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lastRenderedPageBreak/>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20573AE6" w14:textId="77777777" w:rsidR="00F6080F" w:rsidRPr="00F6080F" w:rsidRDefault="00F6080F" w:rsidP="00F6080F">
      <w:pPr>
        <w:spacing w:after="0" w:line="276" w:lineRule="auto"/>
        <w:jc w:val="both"/>
        <w:rPr>
          <w:rFonts w:ascii="Times New Roman" w:hAnsi="Times New Roman" w:cs="Times New Roman"/>
          <w:sz w:val="24"/>
          <w:szCs w:val="24"/>
          <w:lang w:val="sr-Cyrl-RS"/>
        </w:rPr>
      </w:pPr>
    </w:p>
    <w:p w14:paraId="4D7B52E9" w14:textId="77777777" w:rsidR="00F6080F" w:rsidRPr="00F6080F" w:rsidRDefault="00F6080F" w:rsidP="00F6080F">
      <w:pPr>
        <w:spacing w:after="0" w:line="276" w:lineRule="auto"/>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lang w:val="sr-Cyrl-RS"/>
        </w:rPr>
        <w:t>V. ПРЕУЗИМАЊЕ ДОКУМЕНТАЦИЈЕ ЗА ЈАВНИ ПОЗИВ</w:t>
      </w:r>
    </w:p>
    <w:p w14:paraId="0F2887D1" w14:textId="77777777" w:rsidR="00F6080F" w:rsidRPr="00F6080F" w:rsidRDefault="00F6080F" w:rsidP="00F6080F">
      <w:pPr>
        <w:spacing w:after="0" w:line="276" w:lineRule="auto"/>
        <w:jc w:val="both"/>
        <w:rPr>
          <w:rFonts w:ascii="Times New Roman" w:hAnsi="Times New Roman" w:cs="Times New Roman"/>
          <w:b/>
          <w:bCs/>
          <w:i/>
          <w:iCs/>
          <w:sz w:val="24"/>
          <w:szCs w:val="24"/>
          <w:u w:val="single"/>
          <w:lang w:val="sr-Cyrl-RS"/>
        </w:rPr>
      </w:pPr>
    </w:p>
    <w:p w14:paraId="20EF283B" w14:textId="77777777" w:rsidR="00F6080F" w:rsidRPr="00F6080F" w:rsidRDefault="00F6080F" w:rsidP="00F6080F">
      <w:pPr>
        <w:spacing w:after="0" w:line="276" w:lineRule="auto"/>
        <w:jc w:val="both"/>
        <w:rPr>
          <w:rFonts w:ascii="Times New Roman" w:hAnsi="Times New Roman" w:cs="Times New Roman"/>
          <w:sz w:val="24"/>
          <w:szCs w:val="24"/>
        </w:rPr>
      </w:pPr>
      <w:r w:rsidRPr="00F6080F">
        <w:rPr>
          <w:rFonts w:ascii="Times New Roman" w:hAnsi="Times New Roman" w:cs="Times New Roman"/>
          <w:sz w:val="24"/>
          <w:szCs w:val="24"/>
          <w:lang w:val="sr-Cyrl-RS"/>
        </w:rPr>
        <w:t xml:space="preserve">Конкурсна документација за Јавни позив може се преузети на интернет страници Града Вршца, линк: </w:t>
      </w:r>
      <w:r w:rsidRPr="00F6080F">
        <w:rPr>
          <w:rFonts w:ascii="Times New Roman" w:hAnsi="Times New Roman" w:cs="Times New Roman"/>
          <w:sz w:val="24"/>
          <w:szCs w:val="24"/>
        </w:rPr>
        <w:t>www.vrsac.com</w:t>
      </w:r>
    </w:p>
    <w:p w14:paraId="11E727F8"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и садржи:</w:t>
      </w:r>
    </w:p>
    <w:p w14:paraId="6BF501F9"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Комплетан текст Јавног позива,</w:t>
      </w:r>
    </w:p>
    <w:p w14:paraId="3159A618"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Прилог 1 - Пријавни образац,</w:t>
      </w:r>
    </w:p>
    <w:p w14:paraId="5745AB47"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Прилог 2 – Изјаве подносиоца пријаве,</w:t>
      </w:r>
    </w:p>
    <w:p w14:paraId="26C8A45A"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 Прилог 3 - Критеријуми и начин бодовања за оцену Пријаве.</w:t>
      </w:r>
    </w:p>
    <w:p w14:paraId="7A55D733" w14:textId="77777777" w:rsidR="00F6080F" w:rsidRPr="00F6080F" w:rsidRDefault="00F6080F" w:rsidP="00F6080F">
      <w:pPr>
        <w:spacing w:after="0" w:line="276" w:lineRule="auto"/>
        <w:jc w:val="both"/>
        <w:rPr>
          <w:rFonts w:ascii="Times New Roman" w:hAnsi="Times New Roman" w:cs="Times New Roman"/>
          <w:b/>
          <w:bCs/>
          <w:i/>
          <w:iCs/>
          <w:sz w:val="24"/>
          <w:szCs w:val="24"/>
          <w:u w:val="single"/>
          <w:lang w:val="sr-Cyrl-RS"/>
        </w:rPr>
      </w:pPr>
    </w:p>
    <w:p w14:paraId="4A2DBCCF" w14:textId="77777777" w:rsidR="00F6080F" w:rsidRPr="00F6080F" w:rsidRDefault="00F6080F" w:rsidP="00F6080F">
      <w:pPr>
        <w:spacing w:after="0" w:line="276" w:lineRule="auto"/>
        <w:jc w:val="center"/>
        <w:rPr>
          <w:rFonts w:ascii="Times New Roman" w:hAnsi="Times New Roman" w:cs="Times New Roman"/>
          <w:b/>
          <w:bCs/>
          <w:sz w:val="24"/>
          <w:szCs w:val="24"/>
          <w:lang w:val="sr-Cyrl-RS"/>
        </w:rPr>
      </w:pPr>
    </w:p>
    <w:p w14:paraId="57B11FA6" w14:textId="77777777" w:rsidR="00F6080F" w:rsidRPr="00F6080F" w:rsidRDefault="00F6080F" w:rsidP="00F6080F">
      <w:pPr>
        <w:spacing w:after="0" w:line="276" w:lineRule="auto"/>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lang w:val="sr-Cyrl-RS"/>
        </w:rPr>
        <w:t>VI. КРИТЕРИЈУМИ ЗА ИЗБОР ПРИВРЕДНИХ СУБЈЕКАТА</w:t>
      </w:r>
    </w:p>
    <w:p w14:paraId="411803F6" w14:textId="77777777" w:rsidR="00F6080F" w:rsidRPr="00F6080F" w:rsidRDefault="00F6080F" w:rsidP="00F6080F">
      <w:pPr>
        <w:spacing w:after="0" w:line="276" w:lineRule="auto"/>
        <w:jc w:val="both"/>
        <w:rPr>
          <w:rFonts w:ascii="Times New Roman" w:hAnsi="Times New Roman" w:cs="Times New Roman"/>
          <w:b/>
          <w:bCs/>
          <w:i/>
          <w:iCs/>
          <w:sz w:val="24"/>
          <w:szCs w:val="24"/>
          <w:u w:val="single"/>
          <w:lang w:val="sr-Cyrl-RS"/>
        </w:rPr>
      </w:pPr>
    </w:p>
    <w:p w14:paraId="515CDA58" w14:textId="77777777" w:rsidR="00F6080F" w:rsidRPr="00F6080F" w:rsidRDefault="00F6080F" w:rsidP="00F6080F">
      <w:pPr>
        <w:spacing w:after="0" w:line="240" w:lineRule="auto"/>
        <w:ind w:firstLine="612"/>
        <w:jc w:val="both"/>
        <w:rPr>
          <w:rFonts w:ascii="Times New Roman" w:hAnsi="Times New Roman" w:cs="Times New Roman"/>
          <w:bCs/>
          <w:sz w:val="24"/>
          <w:szCs w:val="24"/>
          <w:lang w:val="sr-Cyrl-RS"/>
        </w:rPr>
      </w:pPr>
      <w:bookmarkStart w:id="6" w:name="_Hlk68985879"/>
      <w:r w:rsidRPr="00F6080F">
        <w:rPr>
          <w:rFonts w:ascii="Times New Roman" w:hAnsi="Times New Roman" w:cs="Times New Roman"/>
          <w:bCs/>
          <w:sz w:val="24"/>
          <w:szCs w:val="24"/>
          <w:lang w:val="sr-Cyrl-RS"/>
        </w:rPr>
        <w:t>Критеријуми за рангирање директних корисника обухватају следеће:</w:t>
      </w:r>
    </w:p>
    <w:p w14:paraId="723143F9" w14:textId="77777777" w:rsidR="00F6080F" w:rsidRPr="00F6080F" w:rsidRDefault="00F6080F" w:rsidP="00F6080F">
      <w:pPr>
        <w:numPr>
          <w:ilvl w:val="0"/>
          <w:numId w:val="8"/>
        </w:numPr>
        <w:spacing w:after="0"/>
        <w:contextualSpacing/>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цене кључних добара заједно са уградњом за меру за коју конкуришу;</w:t>
      </w:r>
    </w:p>
    <w:p w14:paraId="670997C6" w14:textId="77777777" w:rsidR="00F6080F" w:rsidRPr="00F6080F" w:rsidRDefault="00F6080F" w:rsidP="00F6080F">
      <w:pPr>
        <w:numPr>
          <w:ilvl w:val="0"/>
          <w:numId w:val="8"/>
        </w:numPr>
        <w:spacing w:after="0"/>
        <w:contextualSpacing/>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рок важења цена за меру за коју конкуришу;</w:t>
      </w:r>
    </w:p>
    <w:p w14:paraId="76106B8E" w14:textId="77777777" w:rsidR="00F6080F" w:rsidRPr="00F6080F" w:rsidRDefault="00F6080F" w:rsidP="00F6080F">
      <w:pPr>
        <w:spacing w:after="0"/>
        <w:ind w:left="1080"/>
        <w:contextualSpacing/>
        <w:jc w:val="both"/>
        <w:rPr>
          <w:rFonts w:ascii="Times New Roman" w:hAnsi="Times New Roman" w:cs="Times New Roman"/>
          <w:bCs/>
          <w:sz w:val="24"/>
          <w:szCs w:val="24"/>
          <w:lang w:val="sr-Cyrl-RS"/>
        </w:rPr>
      </w:pPr>
    </w:p>
    <w:p w14:paraId="6EFB249D" w14:textId="77777777" w:rsidR="00F6080F" w:rsidRPr="00F6080F" w:rsidRDefault="00F6080F" w:rsidP="00F6080F">
      <w:pPr>
        <w:spacing w:after="0" w:line="240" w:lineRule="auto"/>
        <w:ind w:firstLine="612"/>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Максимални број бодова по сваком од наведена два критеријума износи 50.</w:t>
      </w:r>
    </w:p>
    <w:p w14:paraId="33B888F5" w14:textId="77777777" w:rsidR="00F6080F" w:rsidRPr="00F6080F" w:rsidRDefault="00F6080F" w:rsidP="00F6080F">
      <w:pPr>
        <w:spacing w:after="0" w:line="240" w:lineRule="auto"/>
        <w:ind w:firstLine="612"/>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Укупан максимални број бодова не може прећи 100.</w:t>
      </w:r>
    </w:p>
    <w:bookmarkEnd w:id="6"/>
    <w:p w14:paraId="496AE476" w14:textId="77777777" w:rsidR="00F6080F" w:rsidRPr="00F6080F" w:rsidRDefault="00F6080F" w:rsidP="00F6080F">
      <w:pPr>
        <w:rPr>
          <w:lang w:val="sr-Cyrl-RS"/>
        </w:rPr>
      </w:pPr>
    </w:p>
    <w:p w14:paraId="24CB6B52" w14:textId="77777777" w:rsidR="00F6080F" w:rsidRPr="00F6080F" w:rsidRDefault="00F6080F" w:rsidP="00F6080F">
      <w:pPr>
        <w:spacing w:after="0" w:line="276" w:lineRule="auto"/>
        <w:rPr>
          <w:rFonts w:ascii="Times New Roman" w:hAnsi="Times New Roman" w:cs="Times New Roman"/>
          <w:b/>
          <w:bCs/>
          <w:sz w:val="24"/>
          <w:szCs w:val="24"/>
          <w:lang w:val="en-US"/>
        </w:rPr>
      </w:pPr>
    </w:p>
    <w:p w14:paraId="2AE0E435" w14:textId="77777777" w:rsidR="00F6080F" w:rsidRPr="00F6080F" w:rsidRDefault="00F6080F" w:rsidP="00F6080F">
      <w:pPr>
        <w:spacing w:after="0" w:line="276" w:lineRule="auto"/>
        <w:jc w:val="center"/>
        <w:rPr>
          <w:rFonts w:ascii="Times New Roman" w:hAnsi="Times New Roman" w:cs="Times New Roman"/>
          <w:b/>
          <w:bCs/>
          <w:sz w:val="24"/>
          <w:szCs w:val="24"/>
          <w:lang w:val="ru-RU"/>
        </w:rPr>
      </w:pPr>
      <w:r w:rsidRPr="00F6080F">
        <w:rPr>
          <w:rFonts w:ascii="Times New Roman" w:hAnsi="Times New Roman" w:cs="Times New Roman"/>
          <w:b/>
          <w:bCs/>
          <w:sz w:val="24"/>
          <w:szCs w:val="24"/>
          <w:lang w:val="en-US"/>
        </w:rPr>
        <w:t>VII</w:t>
      </w:r>
      <w:r w:rsidRPr="00F6080F">
        <w:rPr>
          <w:rFonts w:ascii="Times New Roman" w:hAnsi="Times New Roman" w:cs="Times New Roman"/>
          <w:b/>
          <w:bCs/>
          <w:sz w:val="24"/>
          <w:szCs w:val="24"/>
          <w:lang w:val="ru-RU"/>
        </w:rPr>
        <w:t>. МЕСТО И РОК ДОСТАВЉАЊА ПРИЈАВА</w:t>
      </w:r>
    </w:p>
    <w:p w14:paraId="109FA0AB" w14:textId="77777777" w:rsidR="00F6080F" w:rsidRPr="00F6080F" w:rsidRDefault="00F6080F" w:rsidP="00F6080F">
      <w:pPr>
        <w:spacing w:after="0" w:line="276" w:lineRule="auto"/>
        <w:jc w:val="center"/>
        <w:rPr>
          <w:rFonts w:ascii="Times New Roman" w:hAnsi="Times New Roman" w:cs="Times New Roman"/>
          <w:sz w:val="24"/>
          <w:szCs w:val="24"/>
          <w:lang w:val="ru-RU"/>
        </w:rPr>
      </w:pPr>
    </w:p>
    <w:p w14:paraId="56E38AAC"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724BDE6B" w14:textId="77777777" w:rsidR="00F6080F" w:rsidRPr="00F6080F" w:rsidRDefault="00F6080F" w:rsidP="00F6080F">
      <w:pPr>
        <w:spacing w:after="0" w:line="276" w:lineRule="auto"/>
        <w:jc w:val="both"/>
        <w:rPr>
          <w:rFonts w:ascii="Times New Roman" w:hAnsi="Times New Roman" w:cs="Times New Roman"/>
          <w:sz w:val="24"/>
          <w:szCs w:val="24"/>
          <w:lang w:val="sr-Latn-CS"/>
        </w:rPr>
      </w:pPr>
    </w:p>
    <w:p w14:paraId="63A0AB53" w14:textId="77777777" w:rsidR="00F6080F" w:rsidRPr="00F6080F" w:rsidRDefault="00F6080F" w:rsidP="00F6080F">
      <w:pPr>
        <w:spacing w:after="0" w:line="276" w:lineRule="auto"/>
        <w:jc w:val="both"/>
        <w:rPr>
          <w:rFonts w:ascii="Times New Roman" w:hAnsi="Times New Roman" w:cs="Times New Roman"/>
          <w:b/>
          <w:bCs/>
          <w:sz w:val="24"/>
          <w:szCs w:val="24"/>
          <w:lang w:val="sr-Cyrl-RS"/>
        </w:rPr>
      </w:pPr>
      <w:r w:rsidRPr="00F6080F">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25D9841E"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p>
    <w:p w14:paraId="24AE3B22" w14:textId="77777777" w:rsidR="00F6080F" w:rsidRPr="00F6080F" w:rsidRDefault="00F6080F" w:rsidP="00F6080F">
      <w:pPr>
        <w:spacing w:after="0" w:line="276" w:lineRule="auto"/>
        <w:contextualSpacing/>
        <w:jc w:val="center"/>
        <w:rPr>
          <w:rFonts w:ascii="Times New Roman" w:hAnsi="Times New Roman" w:cs="Times New Roman"/>
          <w:b/>
          <w:bCs/>
          <w:sz w:val="24"/>
          <w:szCs w:val="24"/>
          <w:lang w:val="sr-Cyrl-RS"/>
        </w:rPr>
      </w:pPr>
      <w:r w:rsidRPr="00F6080F">
        <w:rPr>
          <w:rFonts w:ascii="Times New Roman" w:hAnsi="Times New Roman" w:cs="Times New Roman"/>
          <w:b/>
          <w:bCs/>
          <w:sz w:val="24"/>
          <w:szCs w:val="24"/>
          <w:shd w:val="clear" w:color="auto" w:fill="FFFFFF"/>
          <w:lang w:val="sr-Cyrl-RS"/>
        </w:rPr>
        <w:t>„ПРИЈАВА ЗА ЈАВНИ ПОЗИВ ЗА</w:t>
      </w:r>
      <w:r w:rsidRPr="00F6080F">
        <w:rPr>
          <w:rFonts w:ascii="Times New Roman" w:hAnsi="Times New Roman" w:cs="Times New Roman"/>
          <w:b/>
          <w:bCs/>
          <w:sz w:val="24"/>
          <w:szCs w:val="24"/>
          <w:lang w:val="sr-Cyrl-RS"/>
        </w:rPr>
        <w:t xml:space="preserve"> УЧЕШЋЕ ПРИВРЕДНИХ СУБЈЕКАТА У СПРОВОЂЕЊУ МЕРА ЕНЕРГЕТСКЕ САНАЦИЈЕ У ДОМАЋИНСТВИМА</w:t>
      </w:r>
    </w:p>
    <w:p w14:paraId="4B1F3EB9" w14:textId="77777777" w:rsidR="00F6080F" w:rsidRPr="00F6080F" w:rsidRDefault="00F6080F" w:rsidP="00F6080F">
      <w:pPr>
        <w:spacing w:after="0" w:line="276" w:lineRule="auto"/>
        <w:contextualSpacing/>
        <w:jc w:val="center"/>
        <w:rPr>
          <w:rFonts w:ascii="Times New Roman" w:hAnsi="Times New Roman" w:cs="Times New Roman"/>
          <w:sz w:val="24"/>
          <w:szCs w:val="24"/>
          <w:shd w:val="clear" w:color="auto" w:fill="FFFFFF"/>
          <w:lang w:val="sr-Cyrl-RS"/>
        </w:rPr>
      </w:pPr>
      <w:r w:rsidRPr="00F6080F">
        <w:rPr>
          <w:rFonts w:ascii="Times New Roman" w:hAnsi="Times New Roman" w:cs="Times New Roman"/>
          <w:b/>
          <w:bCs/>
          <w:sz w:val="24"/>
          <w:szCs w:val="24"/>
          <w:shd w:val="clear" w:color="auto" w:fill="FFFFFF"/>
          <w:lang w:val="sr-Cyrl-RS"/>
        </w:rPr>
        <w:t>– НЕ ОТВАРАТИ“,</w:t>
      </w:r>
    </w:p>
    <w:p w14:paraId="08B621F7" w14:textId="77777777" w:rsidR="00F6080F" w:rsidRPr="00F6080F" w:rsidRDefault="00F6080F" w:rsidP="00F6080F">
      <w:pPr>
        <w:spacing w:after="0" w:line="276" w:lineRule="auto"/>
        <w:contextualSpacing/>
        <w:jc w:val="both"/>
        <w:rPr>
          <w:rFonts w:ascii="Times New Roman" w:hAnsi="Times New Roman" w:cs="Times New Roman"/>
          <w:sz w:val="24"/>
          <w:szCs w:val="24"/>
          <w:shd w:val="clear" w:color="auto" w:fill="FFFFFF"/>
          <w:lang w:val="sr-Cyrl-RS"/>
        </w:rPr>
      </w:pPr>
      <w:r w:rsidRPr="00F6080F">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4E41C3A4" w14:textId="77777777" w:rsidR="00F6080F" w:rsidRPr="00F6080F" w:rsidRDefault="00F6080F" w:rsidP="00F6080F">
      <w:pPr>
        <w:spacing w:after="0" w:line="276" w:lineRule="auto"/>
        <w:contextualSpacing/>
        <w:jc w:val="both"/>
        <w:rPr>
          <w:rFonts w:ascii="Times New Roman" w:hAnsi="Times New Roman" w:cs="Times New Roman"/>
          <w:sz w:val="23"/>
          <w:szCs w:val="23"/>
          <w:shd w:val="clear" w:color="auto" w:fill="FFFFFF"/>
          <w:lang w:val="ru-RU"/>
        </w:rPr>
      </w:pPr>
    </w:p>
    <w:p w14:paraId="0C1EF040" w14:textId="77777777" w:rsidR="00540B25" w:rsidRDefault="00540B25" w:rsidP="00F6080F">
      <w:pPr>
        <w:spacing w:after="0" w:line="276" w:lineRule="auto"/>
        <w:contextualSpacing/>
        <w:jc w:val="both"/>
        <w:rPr>
          <w:rFonts w:ascii="Times New Roman" w:hAnsi="Times New Roman" w:cs="Times New Roman"/>
          <w:sz w:val="24"/>
          <w:szCs w:val="24"/>
          <w:shd w:val="clear" w:color="auto" w:fill="FFFFFF"/>
          <w:lang w:val="sr-Cyrl-RS"/>
        </w:rPr>
      </w:pPr>
    </w:p>
    <w:p w14:paraId="2C42288C" w14:textId="77777777" w:rsidR="00540B25" w:rsidRDefault="00540B25" w:rsidP="00F6080F">
      <w:pPr>
        <w:spacing w:after="0" w:line="276" w:lineRule="auto"/>
        <w:contextualSpacing/>
        <w:jc w:val="both"/>
        <w:rPr>
          <w:rFonts w:ascii="Times New Roman" w:hAnsi="Times New Roman" w:cs="Times New Roman"/>
          <w:sz w:val="24"/>
          <w:szCs w:val="24"/>
          <w:shd w:val="clear" w:color="auto" w:fill="FFFFFF"/>
          <w:lang w:val="sr-Cyrl-RS"/>
        </w:rPr>
      </w:pPr>
    </w:p>
    <w:p w14:paraId="4BFB4C49" w14:textId="19F377A8" w:rsidR="00F6080F" w:rsidRPr="00F6080F" w:rsidRDefault="00F6080F" w:rsidP="00F6080F">
      <w:pPr>
        <w:spacing w:after="0" w:line="276" w:lineRule="auto"/>
        <w:contextualSpacing/>
        <w:jc w:val="both"/>
        <w:rPr>
          <w:rFonts w:ascii="Times New Roman" w:hAnsi="Times New Roman" w:cs="Times New Roman"/>
          <w:sz w:val="24"/>
          <w:szCs w:val="24"/>
          <w:shd w:val="clear" w:color="auto" w:fill="FFFFFF"/>
          <w:lang w:val="sr-Cyrl-RS"/>
        </w:rPr>
      </w:pPr>
      <w:r w:rsidRPr="00F6080F">
        <w:rPr>
          <w:rFonts w:ascii="Times New Roman" w:hAnsi="Times New Roman" w:cs="Times New Roman"/>
          <w:sz w:val="24"/>
          <w:szCs w:val="24"/>
          <w:shd w:val="clear" w:color="auto" w:fill="FFFFFF"/>
          <w:lang w:val="sr-Cyrl-RS"/>
        </w:rPr>
        <w:t>Пријава се предаје лично на шалтеру број 1. писарнице Градске управе у услужном центру или препоручено поштом на адресу:</w:t>
      </w:r>
    </w:p>
    <w:p w14:paraId="02AA60F8" w14:textId="77777777" w:rsidR="00F6080F" w:rsidRPr="00F6080F" w:rsidRDefault="00F6080F" w:rsidP="00F6080F">
      <w:pPr>
        <w:spacing w:after="0" w:line="276" w:lineRule="auto"/>
        <w:contextualSpacing/>
        <w:jc w:val="center"/>
        <w:rPr>
          <w:rFonts w:ascii="Times New Roman" w:hAnsi="Times New Roman" w:cs="Times New Roman"/>
          <w:sz w:val="24"/>
          <w:szCs w:val="24"/>
          <w:shd w:val="clear" w:color="auto" w:fill="FFFFFF"/>
          <w:lang w:val="sr-Cyrl-RS"/>
        </w:rPr>
      </w:pPr>
      <w:r w:rsidRPr="00F6080F">
        <w:rPr>
          <w:rFonts w:ascii="Times New Roman" w:hAnsi="Times New Roman" w:cs="Times New Roman"/>
          <w:sz w:val="24"/>
          <w:szCs w:val="24"/>
          <w:shd w:val="clear" w:color="auto" w:fill="FFFFFF"/>
          <w:lang w:val="sr-Cyrl-RS"/>
        </w:rPr>
        <w:t>Град Вршац</w:t>
      </w:r>
    </w:p>
    <w:p w14:paraId="5D56B267" w14:textId="77777777" w:rsidR="00F6080F" w:rsidRPr="00F6080F" w:rsidRDefault="00F6080F" w:rsidP="00F6080F">
      <w:pPr>
        <w:spacing w:after="0" w:line="276" w:lineRule="auto"/>
        <w:contextualSpacing/>
        <w:jc w:val="center"/>
        <w:rPr>
          <w:rFonts w:ascii="Times New Roman" w:hAnsi="Times New Roman" w:cs="Times New Roman"/>
          <w:sz w:val="24"/>
          <w:szCs w:val="24"/>
          <w:highlight w:val="yellow"/>
          <w:shd w:val="clear" w:color="auto" w:fill="FFFFFF"/>
          <w:lang w:val="sr-Cyrl-RS"/>
        </w:rPr>
      </w:pPr>
      <w:r w:rsidRPr="00F6080F">
        <w:rPr>
          <w:rFonts w:ascii="Times New Roman" w:eastAsia="Times New Roman" w:hAnsi="Times New Roman" w:cs="Times New Roman"/>
          <w:sz w:val="24"/>
          <w:szCs w:val="24"/>
          <w:lang w:val="sr-Cyrl-RS" w:eastAsia="sr-Cyrl-RS"/>
        </w:rPr>
        <w:lastRenderedPageBreak/>
        <w:t xml:space="preserve">Комисија за преглед и оцену поднетих захтева за суфинансирање мера енергетске санације </w:t>
      </w:r>
    </w:p>
    <w:p w14:paraId="62070EFB" w14:textId="77777777" w:rsidR="00F6080F" w:rsidRPr="00F6080F" w:rsidRDefault="00F6080F" w:rsidP="00F6080F">
      <w:pPr>
        <w:spacing w:after="0" w:line="276" w:lineRule="auto"/>
        <w:contextualSpacing/>
        <w:jc w:val="center"/>
        <w:rPr>
          <w:rFonts w:ascii="Times New Roman" w:hAnsi="Times New Roman" w:cs="Times New Roman"/>
          <w:sz w:val="24"/>
          <w:szCs w:val="24"/>
          <w:highlight w:val="yellow"/>
          <w:shd w:val="clear" w:color="auto" w:fill="FFFFFF"/>
          <w:lang w:val="sr-Cyrl-RS"/>
        </w:rPr>
      </w:pPr>
    </w:p>
    <w:p w14:paraId="43D6A3CD" w14:textId="06A93ED4" w:rsidR="00F6080F" w:rsidRPr="00F6080F" w:rsidRDefault="00F6080F" w:rsidP="00F6080F">
      <w:pPr>
        <w:spacing w:after="0" w:line="276" w:lineRule="auto"/>
        <w:contextualSpacing/>
        <w:jc w:val="center"/>
        <w:rPr>
          <w:rFonts w:ascii="Times New Roman" w:hAnsi="Times New Roman" w:cs="Times New Roman"/>
          <w:sz w:val="24"/>
          <w:szCs w:val="24"/>
          <w:shd w:val="clear" w:color="auto" w:fill="FFFFFF"/>
          <w:lang w:val="sr-Cyrl-RS"/>
        </w:rPr>
      </w:pPr>
      <w:r w:rsidRPr="00F6080F">
        <w:rPr>
          <w:rFonts w:ascii="Times New Roman" w:hAnsi="Times New Roman" w:cs="Times New Roman"/>
          <w:sz w:val="24"/>
          <w:szCs w:val="24"/>
          <w:shd w:val="clear" w:color="auto" w:fill="FFFFFF"/>
          <w:lang w:val="sr-Cyrl-RS"/>
        </w:rPr>
        <w:t xml:space="preserve">Трг победе 1 </w:t>
      </w:r>
    </w:p>
    <w:p w14:paraId="1C56C98A" w14:textId="77777777" w:rsidR="00F6080F" w:rsidRPr="00F6080F" w:rsidRDefault="00F6080F" w:rsidP="00F6080F">
      <w:pPr>
        <w:spacing w:after="0" w:line="276" w:lineRule="auto"/>
        <w:contextualSpacing/>
        <w:jc w:val="center"/>
        <w:rPr>
          <w:rFonts w:ascii="Times New Roman" w:hAnsi="Times New Roman" w:cs="Times New Roman"/>
          <w:sz w:val="24"/>
          <w:szCs w:val="24"/>
          <w:shd w:val="clear" w:color="auto" w:fill="FFFFFF"/>
          <w:lang w:val="sr-Cyrl-RS"/>
        </w:rPr>
      </w:pPr>
      <w:r w:rsidRPr="00F6080F">
        <w:rPr>
          <w:rFonts w:ascii="Times New Roman" w:hAnsi="Times New Roman" w:cs="Times New Roman"/>
          <w:sz w:val="24"/>
          <w:szCs w:val="24"/>
          <w:shd w:val="clear" w:color="auto" w:fill="FFFFFF"/>
          <w:lang w:val="sr-Cyrl-RS"/>
        </w:rPr>
        <w:t>Вршац</w:t>
      </w:r>
    </w:p>
    <w:p w14:paraId="487E7359" w14:textId="77777777" w:rsidR="00F6080F" w:rsidRPr="00F6080F" w:rsidRDefault="00F6080F" w:rsidP="00F6080F">
      <w:pPr>
        <w:spacing w:after="0" w:line="276" w:lineRule="auto"/>
        <w:contextualSpacing/>
        <w:jc w:val="both"/>
        <w:rPr>
          <w:rFonts w:ascii="Times New Roman" w:hAnsi="Times New Roman" w:cs="Times New Roman"/>
          <w:sz w:val="24"/>
          <w:szCs w:val="24"/>
          <w:shd w:val="clear" w:color="auto" w:fill="FFFFFF"/>
          <w:lang w:val="sr-Cyrl-RS"/>
        </w:rPr>
      </w:pPr>
    </w:p>
    <w:p w14:paraId="361BEA5C" w14:textId="77777777" w:rsidR="00F6080F" w:rsidRPr="00F6080F" w:rsidRDefault="00F6080F" w:rsidP="00F6080F">
      <w:pPr>
        <w:spacing w:after="0" w:line="276" w:lineRule="auto"/>
        <w:contextualSpacing/>
        <w:jc w:val="both"/>
        <w:rPr>
          <w:rFonts w:ascii="Times New Roman" w:hAnsi="Times New Roman" w:cs="Times New Roman"/>
          <w:b/>
          <w:bCs/>
          <w:sz w:val="24"/>
          <w:szCs w:val="24"/>
          <w:shd w:val="clear" w:color="auto" w:fill="FFFFFF"/>
          <w:lang w:val="sr-Cyrl-RS"/>
        </w:rPr>
      </w:pPr>
      <w:r w:rsidRPr="00F6080F">
        <w:rPr>
          <w:rFonts w:ascii="Times New Roman" w:hAnsi="Times New Roman" w:cs="Times New Roman"/>
          <w:sz w:val="24"/>
          <w:szCs w:val="24"/>
          <w:shd w:val="clear" w:color="auto" w:fill="FFFFFF"/>
          <w:lang w:val="sr-Cyrl-RS"/>
        </w:rPr>
        <w:t xml:space="preserve">Рок за подношење пријава је </w:t>
      </w:r>
      <w:r w:rsidRPr="00F6080F">
        <w:rPr>
          <w:rFonts w:ascii="Times New Roman" w:hAnsi="Times New Roman" w:cs="Times New Roman"/>
          <w:b/>
          <w:bCs/>
          <w:sz w:val="24"/>
          <w:szCs w:val="24"/>
          <w:shd w:val="clear" w:color="auto" w:fill="FFFFFF"/>
        </w:rPr>
        <w:t xml:space="preserve">30.07. </w:t>
      </w:r>
      <w:r w:rsidRPr="00F6080F">
        <w:rPr>
          <w:rFonts w:ascii="Times New Roman" w:hAnsi="Times New Roman" w:cs="Times New Roman"/>
          <w:b/>
          <w:bCs/>
          <w:sz w:val="24"/>
          <w:szCs w:val="24"/>
          <w:shd w:val="clear" w:color="auto" w:fill="FFFFFF"/>
          <w:lang w:val="sr-Cyrl-RS"/>
        </w:rPr>
        <w:t>2021. године.</w:t>
      </w:r>
    </w:p>
    <w:p w14:paraId="67FA9AC5" w14:textId="77777777" w:rsidR="00F6080F" w:rsidRPr="00F6080F" w:rsidRDefault="00F6080F" w:rsidP="00F6080F">
      <w:pPr>
        <w:spacing w:after="0" w:line="276" w:lineRule="auto"/>
        <w:contextualSpacing/>
        <w:jc w:val="both"/>
        <w:rPr>
          <w:rFonts w:ascii="Times New Roman" w:hAnsi="Times New Roman" w:cs="Times New Roman"/>
          <w:b/>
          <w:bCs/>
          <w:sz w:val="24"/>
          <w:szCs w:val="24"/>
          <w:shd w:val="clear" w:color="auto" w:fill="FFFFFF"/>
          <w:lang w:val="sr-Cyrl-RS"/>
        </w:rPr>
      </w:pPr>
    </w:p>
    <w:p w14:paraId="14105F1F" w14:textId="77777777" w:rsidR="00F6080F" w:rsidRPr="00F6080F" w:rsidRDefault="00F6080F" w:rsidP="00F6080F">
      <w:pPr>
        <w:spacing w:after="0" w:line="276" w:lineRule="auto"/>
        <w:contextualSpacing/>
        <w:jc w:val="both"/>
        <w:rPr>
          <w:rFonts w:ascii="Times New Roman" w:hAnsi="Times New Roman" w:cs="Times New Roman"/>
          <w:sz w:val="24"/>
          <w:szCs w:val="24"/>
          <w:lang w:val="sr-Cyrl-RS"/>
        </w:rPr>
      </w:pPr>
      <w:r w:rsidRPr="00F6080F">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 Неблаговремене и непотпуне пријаве се неће разматрати.</w:t>
      </w:r>
    </w:p>
    <w:p w14:paraId="531DDCC9" w14:textId="77777777" w:rsidR="00F6080F" w:rsidRPr="00F6080F" w:rsidRDefault="00F6080F" w:rsidP="00F6080F">
      <w:pPr>
        <w:spacing w:after="0" w:line="276" w:lineRule="auto"/>
        <w:contextualSpacing/>
        <w:jc w:val="both"/>
        <w:rPr>
          <w:rFonts w:ascii="Times New Roman" w:hAnsi="Times New Roman" w:cs="Times New Roman"/>
          <w:b/>
          <w:bCs/>
          <w:sz w:val="24"/>
          <w:szCs w:val="24"/>
          <w:shd w:val="clear" w:color="auto" w:fill="FFFFFF"/>
          <w:lang w:val="sr-Cyrl-RS"/>
        </w:rPr>
      </w:pPr>
    </w:p>
    <w:p w14:paraId="3BABF186" w14:textId="77777777" w:rsidR="00F6080F" w:rsidRPr="00F6080F" w:rsidRDefault="00F6080F" w:rsidP="00F6080F">
      <w:pPr>
        <w:spacing w:after="0" w:line="276" w:lineRule="auto"/>
        <w:contextualSpacing/>
        <w:jc w:val="both"/>
        <w:rPr>
          <w:rFonts w:ascii="Times New Roman" w:hAnsi="Times New Roman" w:cs="Times New Roman"/>
          <w:b/>
          <w:bCs/>
          <w:sz w:val="24"/>
          <w:szCs w:val="24"/>
          <w:lang w:val="sr-Cyrl-RS"/>
        </w:rPr>
      </w:pPr>
      <w:r w:rsidRPr="00F6080F">
        <w:rPr>
          <w:rFonts w:ascii="Times New Roman" w:hAnsi="Times New Roman" w:cs="Times New Roman"/>
          <w:sz w:val="24"/>
          <w:szCs w:val="24"/>
          <w:shd w:val="clear" w:color="auto" w:fill="FFFFFF"/>
          <w:lang w:val="sr-Cyrl-RS"/>
        </w:rPr>
        <w:t xml:space="preserve">За све додатне информације и обавештења подносилац пријаве се може обратити на контакт телефон </w:t>
      </w:r>
      <w:r w:rsidRPr="00F6080F">
        <w:rPr>
          <w:rFonts w:ascii="Times New Roman" w:hAnsi="Times New Roman" w:cs="Times New Roman"/>
          <w:sz w:val="24"/>
          <w:szCs w:val="24"/>
          <w:shd w:val="clear" w:color="auto" w:fill="FFFFFF"/>
          <w:lang w:val="en-US"/>
        </w:rPr>
        <w:t>013</w:t>
      </w:r>
      <w:r w:rsidRPr="00F6080F">
        <w:rPr>
          <w:rFonts w:ascii="Times New Roman" w:hAnsi="Times New Roman" w:cs="Times New Roman"/>
          <w:sz w:val="24"/>
          <w:szCs w:val="24"/>
          <w:shd w:val="clear" w:color="auto" w:fill="FFFFFF"/>
        </w:rPr>
        <w:t>/800-535</w:t>
      </w:r>
      <w:r w:rsidRPr="00F6080F">
        <w:rPr>
          <w:rFonts w:ascii="Times New Roman" w:hAnsi="Times New Roman" w:cs="Times New Roman"/>
          <w:sz w:val="24"/>
          <w:szCs w:val="24"/>
          <w:shd w:val="clear" w:color="auto" w:fill="FFFFFF"/>
          <w:lang w:val="sr-Cyrl-RS"/>
        </w:rPr>
        <w:t>.</w:t>
      </w:r>
    </w:p>
    <w:p w14:paraId="4E5D67BD" w14:textId="77777777" w:rsidR="00F6080F" w:rsidRPr="00F6080F" w:rsidRDefault="00F6080F" w:rsidP="00F6080F">
      <w:pPr>
        <w:spacing w:after="0" w:line="276" w:lineRule="auto"/>
        <w:jc w:val="both"/>
        <w:rPr>
          <w:rFonts w:ascii="Times New Roman" w:hAnsi="Times New Roman" w:cs="Times New Roman"/>
          <w:sz w:val="24"/>
          <w:szCs w:val="24"/>
        </w:rPr>
      </w:pPr>
      <w:r w:rsidRPr="00F6080F">
        <w:rPr>
          <w:rFonts w:ascii="Times New Roman" w:hAnsi="Times New Roman" w:cs="Times New Roman"/>
          <w:sz w:val="24"/>
          <w:szCs w:val="24"/>
          <w:lang w:val="ru-RU"/>
        </w:rPr>
        <w:t>За информације у вези Јавног позива можете се обратити на електронску адресу: Е-</w:t>
      </w:r>
      <w:r w:rsidRPr="00F6080F">
        <w:rPr>
          <w:rFonts w:ascii="Times New Roman" w:hAnsi="Times New Roman" w:cs="Times New Roman"/>
          <w:sz w:val="24"/>
          <w:szCs w:val="24"/>
          <w:lang w:val="en-US"/>
        </w:rPr>
        <w:t>mail</w:t>
      </w:r>
      <w:r w:rsidRPr="00F6080F">
        <w:rPr>
          <w:rFonts w:ascii="Times New Roman" w:hAnsi="Times New Roman" w:cs="Times New Roman"/>
          <w:sz w:val="24"/>
          <w:szCs w:val="24"/>
          <w:lang w:val="ru-RU"/>
        </w:rPr>
        <w:t xml:space="preserve">: </w:t>
      </w:r>
      <w:r w:rsidRPr="00F6080F">
        <w:rPr>
          <w:rFonts w:ascii="Times New Roman" w:hAnsi="Times New Roman" w:cs="Times New Roman"/>
          <w:sz w:val="24"/>
          <w:szCs w:val="24"/>
        </w:rPr>
        <w:t>ostupar@vrsac.org.rs.</w:t>
      </w:r>
    </w:p>
    <w:p w14:paraId="70619121"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6A09862A" w14:textId="77777777" w:rsidR="00F6080F" w:rsidRPr="00F6080F" w:rsidRDefault="00F6080F" w:rsidP="00F6080F">
      <w:pPr>
        <w:spacing w:after="0" w:line="276" w:lineRule="auto"/>
        <w:jc w:val="both"/>
        <w:rPr>
          <w:rFonts w:ascii="Times New Roman" w:hAnsi="Times New Roman" w:cs="Times New Roman"/>
          <w:sz w:val="24"/>
          <w:szCs w:val="24"/>
          <w:lang w:val="sr-Cyrl-RS"/>
        </w:rPr>
      </w:pPr>
      <w:r w:rsidRPr="00F6080F">
        <w:rPr>
          <w:rFonts w:ascii="Times New Roman" w:hAnsi="Times New Roman" w:cs="Times New Roman"/>
          <w:sz w:val="24"/>
          <w:szCs w:val="24"/>
          <w:lang w:val="ru-RU"/>
        </w:rPr>
        <w:t xml:space="preserve">Сва питања и одговори биће објављени на интернет страници </w:t>
      </w:r>
      <w:r w:rsidRPr="00F6080F">
        <w:rPr>
          <w:rFonts w:ascii="Times New Roman" w:hAnsi="Times New Roman" w:cs="Times New Roman"/>
          <w:sz w:val="24"/>
          <w:szCs w:val="24"/>
          <w:lang w:val="sr-Cyrl-RS"/>
        </w:rPr>
        <w:t>Града Вршца</w:t>
      </w:r>
      <w:r w:rsidRPr="00F6080F">
        <w:rPr>
          <w:rFonts w:ascii="Times New Roman" w:hAnsi="Times New Roman" w:cs="Times New Roman"/>
          <w:sz w:val="24"/>
          <w:szCs w:val="24"/>
          <w:lang w:val="ru-RU"/>
        </w:rPr>
        <w:t xml:space="preserve">, линк: </w:t>
      </w:r>
      <w:r w:rsidRPr="00F6080F">
        <w:rPr>
          <w:rFonts w:ascii="Times New Roman" w:hAnsi="Times New Roman" w:cs="Times New Roman"/>
          <w:sz w:val="24"/>
          <w:szCs w:val="24"/>
        </w:rPr>
        <w:t>www.vrsac.com</w:t>
      </w:r>
      <w:r w:rsidRPr="00F6080F">
        <w:rPr>
          <w:rFonts w:ascii="Times New Roman" w:hAnsi="Times New Roman" w:cs="Times New Roman"/>
          <w:sz w:val="24"/>
          <w:szCs w:val="24"/>
          <w:lang w:val="sr-Cyrl-RS"/>
        </w:rPr>
        <w:t>.</w:t>
      </w:r>
    </w:p>
    <w:p w14:paraId="0C9D6FBD" w14:textId="77777777" w:rsidR="00F6080F" w:rsidRPr="00F6080F" w:rsidRDefault="00F6080F" w:rsidP="00F6080F">
      <w:pPr>
        <w:spacing w:after="0" w:line="276" w:lineRule="auto"/>
        <w:jc w:val="center"/>
        <w:rPr>
          <w:rFonts w:ascii="Times New Roman" w:hAnsi="Times New Roman" w:cs="Times New Roman"/>
          <w:b/>
          <w:bCs/>
          <w:sz w:val="24"/>
          <w:szCs w:val="24"/>
        </w:rPr>
      </w:pPr>
    </w:p>
    <w:p w14:paraId="0ED465BA" w14:textId="77777777" w:rsidR="00F6080F" w:rsidRPr="00F6080F" w:rsidRDefault="00F6080F" w:rsidP="00F6080F">
      <w:pPr>
        <w:spacing w:after="0" w:line="276" w:lineRule="auto"/>
        <w:jc w:val="center"/>
        <w:rPr>
          <w:rFonts w:ascii="Times New Roman" w:hAnsi="Times New Roman" w:cs="Times New Roman"/>
          <w:b/>
          <w:bCs/>
          <w:sz w:val="24"/>
          <w:szCs w:val="24"/>
          <w:lang w:val="ru-RU"/>
        </w:rPr>
      </w:pPr>
      <w:r w:rsidRPr="00F6080F">
        <w:rPr>
          <w:rFonts w:ascii="Times New Roman" w:hAnsi="Times New Roman" w:cs="Times New Roman"/>
          <w:b/>
          <w:bCs/>
          <w:sz w:val="24"/>
          <w:szCs w:val="24"/>
        </w:rPr>
        <w:t>VIII</w:t>
      </w:r>
      <w:r w:rsidRPr="00F6080F">
        <w:rPr>
          <w:rFonts w:ascii="Times New Roman" w:hAnsi="Times New Roman" w:cs="Times New Roman"/>
          <w:b/>
          <w:bCs/>
          <w:sz w:val="24"/>
          <w:szCs w:val="24"/>
          <w:lang w:val="ru-RU"/>
        </w:rPr>
        <w:t>. НЕУРЕДНА ПРИЈАВА</w:t>
      </w:r>
    </w:p>
    <w:p w14:paraId="054F4FAA" w14:textId="77777777" w:rsidR="00F6080F" w:rsidRPr="00F6080F" w:rsidRDefault="00F6080F" w:rsidP="00F6080F">
      <w:pPr>
        <w:spacing w:after="0" w:line="276" w:lineRule="auto"/>
        <w:jc w:val="center"/>
        <w:rPr>
          <w:rFonts w:ascii="Times New Roman" w:hAnsi="Times New Roman" w:cs="Times New Roman"/>
          <w:b/>
          <w:bCs/>
          <w:sz w:val="24"/>
          <w:szCs w:val="24"/>
          <w:lang w:val="ru-RU"/>
        </w:rPr>
      </w:pPr>
    </w:p>
    <w:p w14:paraId="4EAFDDFC"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4BE3F359"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документ из одељка IV. Јавног позива и у том случају решењем ће бити одбачена.</w:t>
      </w:r>
    </w:p>
    <w:p w14:paraId="02FB7F44"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054E16B1"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1FC9469E" w14:textId="77777777" w:rsidR="00F6080F" w:rsidRPr="00F6080F" w:rsidRDefault="00F6080F" w:rsidP="00F6080F">
      <w:pPr>
        <w:spacing w:after="0" w:line="276" w:lineRule="auto"/>
        <w:jc w:val="center"/>
        <w:rPr>
          <w:rFonts w:ascii="Times New Roman" w:hAnsi="Times New Roman" w:cs="Times New Roman"/>
          <w:b/>
          <w:bCs/>
          <w:sz w:val="24"/>
          <w:szCs w:val="24"/>
          <w:lang w:val="ru-RU"/>
        </w:rPr>
      </w:pPr>
      <w:r w:rsidRPr="00F6080F">
        <w:rPr>
          <w:rFonts w:ascii="Times New Roman" w:hAnsi="Times New Roman" w:cs="Times New Roman"/>
          <w:b/>
          <w:bCs/>
          <w:sz w:val="24"/>
          <w:szCs w:val="24"/>
          <w:lang w:val="ru-RU"/>
        </w:rPr>
        <w:t>IX. ОЦЕНА, ИЗБОР И ОБЈАВЉИВАЊЕ ОДЛУКЕ О ИЗБОРУ ПРИВРЕДНИХ СУБЈЕКАТА</w:t>
      </w:r>
    </w:p>
    <w:p w14:paraId="07A6DC5B" w14:textId="77777777" w:rsidR="00F6080F" w:rsidRPr="00F6080F" w:rsidRDefault="00F6080F" w:rsidP="00F6080F">
      <w:pPr>
        <w:spacing w:after="0" w:line="276" w:lineRule="auto"/>
        <w:jc w:val="center"/>
        <w:rPr>
          <w:rFonts w:ascii="Times New Roman" w:hAnsi="Times New Roman" w:cs="Times New Roman"/>
          <w:b/>
          <w:bCs/>
          <w:sz w:val="24"/>
          <w:szCs w:val="24"/>
          <w:lang w:val="ru-RU"/>
        </w:rPr>
      </w:pPr>
    </w:p>
    <w:p w14:paraId="276045CC"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3625DD1"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ru-RU"/>
        </w:rPr>
        <w:t xml:space="preserve">Оцењивање и избор привредних субјеката врши Комисија за преглед и оцену поднетих захтева за суфинансирање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w:t>
      </w:r>
      <w:r w:rsidRPr="00F6080F">
        <w:rPr>
          <w:rFonts w:ascii="Times New Roman" w:eastAsia="Times New Roman" w:hAnsi="Times New Roman" w:cs="Times New Roman"/>
          <w:sz w:val="24"/>
          <w:szCs w:val="24"/>
          <w:lang w:val="ru-RU"/>
        </w:rPr>
        <w:t xml:space="preserve"> ( у даљем тексту  Комисија) на основу прегледа поднетих пријава.</w:t>
      </w:r>
      <w:r w:rsidRPr="00F6080F">
        <w:rPr>
          <w:rFonts w:ascii="Times New Roman" w:eastAsia="Times New Roman" w:hAnsi="Times New Roman" w:cs="Times New Roman"/>
          <w:sz w:val="24"/>
          <w:szCs w:val="24"/>
          <w:lang w:val="sr-Cyrl-RS"/>
        </w:rPr>
        <w:t xml:space="preserve"> </w:t>
      </w:r>
    </w:p>
    <w:p w14:paraId="5FB5EDAF"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 xml:space="preserve"> </w:t>
      </w:r>
    </w:p>
    <w:p w14:paraId="616C3118"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0EA45810"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и решењем ће бити одбијене.</w:t>
      </w:r>
    </w:p>
    <w:p w14:paraId="51D31855"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2A594966"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3E61A3B3"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42D1D51B"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 xml:space="preserve">Комисија разматра, оцењује и рангира приспеле пријаве. </w:t>
      </w:r>
    </w:p>
    <w:p w14:paraId="06E946CD"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lastRenderedPageBreak/>
        <w:t xml:space="preserve">За сваку меру ће бити формирана посебна прелиминарна листа привредних субјеката. Прелиминарна листа изабраних привредних субјеката се објављује на огласној табли Градске управе и званичној интернет страници Града </w:t>
      </w:r>
      <w:r w:rsidRPr="00F6080F">
        <w:rPr>
          <w:rFonts w:ascii="Times New Roman" w:hAnsi="Times New Roman" w:cs="Times New Roman"/>
          <w:sz w:val="24"/>
          <w:szCs w:val="24"/>
          <w:lang w:val="sr-Cyrl-RS"/>
        </w:rPr>
        <w:t xml:space="preserve">најкасније </w:t>
      </w:r>
      <w:r w:rsidRPr="00F6080F">
        <w:rPr>
          <w:rFonts w:ascii="Times New Roman" w:hAnsi="Times New Roman" w:cs="Times New Roman"/>
          <w:sz w:val="24"/>
          <w:szCs w:val="24"/>
          <w:lang w:val="ru-RU"/>
        </w:rPr>
        <w:t>у року од 10 дана од дана истека рока за подношење пријава.</w:t>
      </w:r>
    </w:p>
    <w:p w14:paraId="3E4DDFB8"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4C8C66FE"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4157ED40"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653574F5"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најкасније у року од 15 дана од дана његовог пријема.</w:t>
      </w:r>
    </w:p>
    <w:p w14:paraId="4ED4CA7F" w14:textId="77777777" w:rsidR="00F6080F" w:rsidRPr="00F6080F" w:rsidRDefault="00F6080F" w:rsidP="00F6080F">
      <w:pPr>
        <w:spacing w:after="0" w:line="276" w:lineRule="auto"/>
        <w:jc w:val="both"/>
        <w:rPr>
          <w:rFonts w:ascii="Times New Roman" w:hAnsi="Times New Roman" w:cs="Times New Roman"/>
          <w:sz w:val="24"/>
          <w:szCs w:val="24"/>
          <w:lang w:val="ru-RU"/>
        </w:rPr>
      </w:pPr>
    </w:p>
    <w:p w14:paraId="54694EC4"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 xml:space="preserve">О спроведеном поступку Комисија води записник и сачињава Предлог коначне Одлуке о избору привредних субјеката  у спровођењу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w:t>
      </w:r>
      <w:r w:rsidRPr="00F6080F">
        <w:rPr>
          <w:rFonts w:ascii="Times New Roman" w:hAnsi="Times New Roman" w:cs="Times New Roman"/>
          <w:sz w:val="24"/>
          <w:szCs w:val="24"/>
          <w:lang w:val="ru-RU"/>
        </w:rPr>
        <w:t xml:space="preserve"> и исте доставља Градском  већу на усвајање.</w:t>
      </w:r>
    </w:p>
    <w:p w14:paraId="66FF8CDE"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 xml:space="preserve">Градско  веће Града Вршца доноси  Одлуку о избору привредних субјеката у спровођењу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најкасније </w:t>
      </w:r>
      <w:r w:rsidRPr="00F6080F">
        <w:rPr>
          <w:rFonts w:ascii="Times New Roman" w:hAnsi="Times New Roman" w:cs="Times New Roman"/>
          <w:sz w:val="24"/>
          <w:szCs w:val="24"/>
          <w:lang w:val="ru-RU"/>
        </w:rPr>
        <w:t xml:space="preserve">у року од 30 дана од дана истека рока за подношење приговора. </w:t>
      </w:r>
    </w:p>
    <w:p w14:paraId="74CC0E6A"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Одлука Градског већа Града</w:t>
      </w:r>
      <w:r w:rsidRPr="00F6080F">
        <w:rPr>
          <w:rFonts w:ascii="Times New Roman" w:hAnsi="Times New Roman" w:cs="Times New Roman"/>
          <w:sz w:val="24"/>
          <w:szCs w:val="24"/>
        </w:rPr>
        <w:t xml:space="preserve"> </w:t>
      </w:r>
      <w:r w:rsidRPr="00F6080F">
        <w:rPr>
          <w:rFonts w:ascii="Times New Roman" w:hAnsi="Times New Roman" w:cs="Times New Roman"/>
          <w:sz w:val="24"/>
          <w:szCs w:val="24"/>
          <w:lang w:val="sr-Cyrl-RS"/>
        </w:rPr>
        <w:t>Вршца</w:t>
      </w:r>
      <w:r w:rsidRPr="00F6080F">
        <w:rPr>
          <w:rFonts w:ascii="Times New Roman" w:hAnsi="Times New Roman" w:cs="Times New Roman"/>
          <w:sz w:val="24"/>
          <w:szCs w:val="24"/>
          <w:lang w:val="ru-RU"/>
        </w:rPr>
        <w:t xml:space="preserve"> о избору привредних субјеката у спровођењу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hAnsi="Times New Roman" w:cs="Times New Roman"/>
          <w:sz w:val="24"/>
          <w:szCs w:val="24"/>
          <w:lang w:val="ru-RU"/>
        </w:rPr>
        <w:t xml:space="preserve"> објављује се на огласној табли Градске управе и званичној интернет страници Града Вршца.</w:t>
      </w:r>
    </w:p>
    <w:p w14:paraId="5351FCAE" w14:textId="77777777" w:rsidR="00F6080F" w:rsidRPr="00F6080F" w:rsidRDefault="00F6080F" w:rsidP="00F6080F">
      <w:pPr>
        <w:spacing w:after="0" w:line="276" w:lineRule="auto"/>
        <w:jc w:val="both"/>
        <w:rPr>
          <w:rFonts w:ascii="Times New Roman" w:hAnsi="Times New Roman" w:cs="Times New Roman"/>
          <w:sz w:val="24"/>
          <w:szCs w:val="24"/>
          <w:lang w:val="ru-RU"/>
        </w:rPr>
      </w:pPr>
      <w:r w:rsidRPr="00F6080F">
        <w:rPr>
          <w:rFonts w:ascii="Times New Roman" w:hAnsi="Times New Roman" w:cs="Times New Roman"/>
          <w:sz w:val="24"/>
          <w:szCs w:val="24"/>
          <w:lang w:val="ru-RU"/>
        </w:rPr>
        <w:t xml:space="preserve">На Одлуку о учешћу привредних субјеката у спровођењу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hAnsi="Times New Roman" w:cs="Times New Roman"/>
          <w:sz w:val="24"/>
          <w:szCs w:val="24"/>
          <w:lang w:val="ru-RU"/>
        </w:rPr>
        <w:t xml:space="preserve"> може се поднети приговор Градском већу у року од 8 дана од дана објављивања. Одлука Градског већа је коначна.</w:t>
      </w:r>
    </w:p>
    <w:p w14:paraId="382D1DFA" w14:textId="77777777" w:rsidR="00F6080F" w:rsidRPr="00F6080F" w:rsidRDefault="00F6080F" w:rsidP="00F6080F">
      <w:pPr>
        <w:spacing w:after="0" w:line="276" w:lineRule="auto"/>
        <w:jc w:val="both"/>
        <w:rPr>
          <w:rFonts w:ascii="Times New Roman" w:hAnsi="Times New Roman" w:cs="Times New Roman"/>
          <w:sz w:val="24"/>
          <w:szCs w:val="24"/>
          <w:lang w:val="sr-Cyrl-RS"/>
        </w:rPr>
      </w:pPr>
    </w:p>
    <w:p w14:paraId="35E3E1E7" w14:textId="77777777" w:rsidR="00F6080F" w:rsidRPr="00F6080F" w:rsidRDefault="00F6080F" w:rsidP="00F6080F">
      <w:pPr>
        <w:spacing w:after="0" w:line="240" w:lineRule="auto"/>
        <w:jc w:val="center"/>
        <w:rPr>
          <w:rFonts w:ascii="Times New Roman" w:eastAsia="Times New Roman" w:hAnsi="Times New Roman" w:cs="Times New Roman"/>
          <w:b/>
          <w:bCs/>
          <w:sz w:val="24"/>
          <w:szCs w:val="24"/>
          <w:lang w:val="sr-Cyrl-RS"/>
        </w:rPr>
      </w:pPr>
      <w:bookmarkStart w:id="7" w:name="_Hlk66995067"/>
      <w:r w:rsidRPr="00F6080F">
        <w:rPr>
          <w:rFonts w:ascii="Times New Roman" w:eastAsia="Times New Roman" w:hAnsi="Times New Roman" w:cs="Times New Roman"/>
          <w:b/>
          <w:bCs/>
          <w:sz w:val="24"/>
          <w:szCs w:val="24"/>
          <w:lang w:val="sr-Cyrl-RS"/>
        </w:rPr>
        <w:t>X. НАЧИН РЕАЛИЗАЦИЈЕ ДОДЕЉЕНИХ СРЕДСТАВА</w:t>
      </w:r>
    </w:p>
    <w:p w14:paraId="025E2BD8" w14:textId="77777777" w:rsidR="00F6080F" w:rsidRPr="00F6080F" w:rsidRDefault="00F6080F" w:rsidP="00F6080F">
      <w:pPr>
        <w:spacing w:after="0" w:line="240" w:lineRule="auto"/>
        <w:jc w:val="center"/>
        <w:rPr>
          <w:rFonts w:ascii="Times New Roman" w:eastAsia="Times New Roman" w:hAnsi="Times New Roman" w:cs="Times New Roman"/>
          <w:b/>
          <w:bCs/>
          <w:sz w:val="24"/>
          <w:szCs w:val="24"/>
          <w:lang w:val="sr-Cyrl-RS"/>
        </w:rPr>
      </w:pPr>
    </w:p>
    <w:p w14:paraId="71C4B789"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 xml:space="preserve">Град ће закључити </w:t>
      </w:r>
      <w:bookmarkStart w:id="8" w:name="_Hlk73728814"/>
      <w:r w:rsidRPr="00F6080F">
        <w:rPr>
          <w:rFonts w:ascii="Times New Roman" w:hAnsi="Times New Roman" w:cs="Times New Roman"/>
          <w:bCs/>
          <w:sz w:val="24"/>
          <w:szCs w:val="24"/>
          <w:lang w:val="sr-Cyrl-RS"/>
        </w:rPr>
        <w:t xml:space="preserve">Споразум о техничкој сарадњи </w:t>
      </w:r>
      <w:bookmarkEnd w:id="8"/>
      <w:r w:rsidRPr="00F6080F">
        <w:rPr>
          <w:rFonts w:ascii="Times New Roman" w:hAnsi="Times New Roman" w:cs="Times New Roman"/>
          <w:sz w:val="24"/>
          <w:szCs w:val="24"/>
          <w:lang w:val="ru-RU"/>
        </w:rPr>
        <w:t xml:space="preserve">у спровођењу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sz w:val="24"/>
          <w:szCs w:val="24"/>
          <w:lang w:val="sr-Cyrl-RS" w:eastAsia="sr-Cyrl-RS"/>
        </w:rPr>
        <w:t xml:space="preserve"> </w:t>
      </w:r>
      <w:r w:rsidRPr="00F6080F">
        <w:rPr>
          <w:rFonts w:ascii="Times New Roman" w:eastAsia="Times New Roman" w:hAnsi="Times New Roman" w:cs="Times New Roman"/>
          <w:sz w:val="24"/>
          <w:szCs w:val="24"/>
          <w:lang w:val="sr-Cyrl-RS"/>
        </w:rPr>
        <w:t xml:space="preserve"> са привредним субјектима који буду изабрани.</w:t>
      </w:r>
    </w:p>
    <w:p w14:paraId="22C1FA36"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p>
    <w:p w14:paraId="06A8A257"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 xml:space="preserve">Након потписивања Споразума о техничкој сарадњи са привредним субјектима, Град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0E68AA57"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 град потписује Уговор о реализацији мера енергетске санације са привредним субјектима.</w:t>
      </w:r>
    </w:p>
    <w:p w14:paraId="605B9110"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p>
    <w:bookmarkEnd w:id="7"/>
    <w:p w14:paraId="33D8FB43" w14:textId="77777777" w:rsidR="00F6080F" w:rsidRPr="00F6080F" w:rsidRDefault="00F6080F" w:rsidP="00F6080F">
      <w:pPr>
        <w:spacing w:after="0"/>
        <w:jc w:val="both"/>
        <w:rPr>
          <w:rFonts w:ascii="Times New Roman" w:eastAsia="Times New Roman" w:hAnsi="Times New Roman" w:cs="Times New Roman"/>
          <w:bCs/>
          <w:sz w:val="24"/>
          <w:szCs w:val="24"/>
          <w:lang w:val="sr-Cyrl-RS"/>
        </w:rPr>
      </w:pPr>
      <w:r w:rsidRPr="00F6080F">
        <w:rPr>
          <w:rFonts w:ascii="Times New Roman" w:eastAsia="Times New Roman" w:hAnsi="Times New Roman" w:cs="Times New Roman"/>
          <w:bCs/>
          <w:sz w:val="24"/>
          <w:szCs w:val="24"/>
          <w:lang w:val="sr-Cyrl-RS"/>
        </w:rPr>
        <w:t xml:space="preserve">Привредни субјекти су дужни да стручној комисији за праћење реализације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eastAsia="Times New Roman" w:hAnsi="Times New Roman" w:cs="Times New Roman"/>
          <w:bCs/>
          <w:sz w:val="24"/>
          <w:szCs w:val="24"/>
          <w:lang w:val="sr-Cyrl-RS"/>
        </w:rPr>
        <w:t xml:space="preserve"> (у даљем тексту Стручна комисија), у сваком моменту, омогуће контролу реализације активности и увид у сву потребну документацију.</w:t>
      </w:r>
    </w:p>
    <w:p w14:paraId="262C1B20" w14:textId="77777777" w:rsidR="00F6080F" w:rsidRPr="00F6080F" w:rsidRDefault="00F6080F" w:rsidP="00F6080F">
      <w:pPr>
        <w:spacing w:after="0" w:line="276" w:lineRule="auto"/>
        <w:jc w:val="both"/>
        <w:rPr>
          <w:rFonts w:ascii="Times New Roman" w:hAnsi="Times New Roman" w:cs="Times New Roman"/>
          <w:i/>
          <w:iCs/>
          <w:sz w:val="24"/>
          <w:szCs w:val="24"/>
          <w:u w:val="single"/>
          <w:lang w:val="sr-Cyrl-RS"/>
        </w:rPr>
      </w:pPr>
      <w:r w:rsidRPr="00F6080F">
        <w:rPr>
          <w:rFonts w:ascii="Times New Roman" w:hAnsi="Times New Roman" w:cs="Times New Roman"/>
          <w:i/>
          <w:iCs/>
          <w:sz w:val="24"/>
          <w:szCs w:val="24"/>
          <w:u w:val="single"/>
          <w:lang w:val="sr-Cyrl-RS"/>
        </w:rPr>
        <w:t xml:space="preserve">   </w:t>
      </w:r>
    </w:p>
    <w:p w14:paraId="05194FAE"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lastRenderedPageBreak/>
        <w:t xml:space="preserve">Град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14:paraId="37126A67" w14:textId="77777777" w:rsidR="00F6080F" w:rsidRPr="00F6080F" w:rsidRDefault="00F6080F" w:rsidP="00F6080F">
      <w:pPr>
        <w:spacing w:after="0"/>
        <w:jc w:val="both"/>
        <w:rPr>
          <w:rFonts w:ascii="Times New Roman" w:hAnsi="Times New Roman" w:cs="Times New Roman"/>
          <w:bCs/>
          <w:sz w:val="24"/>
          <w:szCs w:val="24"/>
          <w:lang w:val="sr-Cyrl-RS"/>
        </w:rPr>
      </w:pPr>
    </w:p>
    <w:p w14:paraId="5888C0FE"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о обављеном изласку на терен, а након извршених радова.</w:t>
      </w:r>
    </w:p>
    <w:p w14:paraId="1160A65F" w14:textId="77777777" w:rsidR="00F6080F" w:rsidRPr="00F6080F" w:rsidRDefault="00F6080F" w:rsidP="00F6080F">
      <w:pPr>
        <w:spacing w:after="0"/>
        <w:jc w:val="both"/>
        <w:rPr>
          <w:rFonts w:ascii="Times New Roman" w:hAnsi="Times New Roman" w:cs="Times New Roman"/>
          <w:bCs/>
          <w:sz w:val="24"/>
          <w:szCs w:val="24"/>
          <w:lang w:val="sr-Cyrl-RS"/>
        </w:rPr>
      </w:pPr>
    </w:p>
    <w:p w14:paraId="43DB32AC"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Град Вршац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члану 6. Правилника (максималног износа учешћа Града Вршца).</w:t>
      </w:r>
    </w:p>
    <w:p w14:paraId="4B33D81C" w14:textId="77777777" w:rsidR="00F6080F" w:rsidRPr="00F6080F" w:rsidRDefault="00F6080F" w:rsidP="00F6080F">
      <w:pPr>
        <w:spacing w:after="0"/>
        <w:jc w:val="both"/>
        <w:rPr>
          <w:rFonts w:ascii="Times New Roman" w:hAnsi="Times New Roman" w:cs="Times New Roman"/>
          <w:bCs/>
          <w:sz w:val="24"/>
          <w:szCs w:val="24"/>
          <w:lang w:val="sr-Cyrl-RS"/>
        </w:rPr>
      </w:pPr>
    </w:p>
    <w:p w14:paraId="1EF68C08"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 xml:space="preserve">Контролу извршења уговорених обавеза извршиће </w:t>
      </w:r>
      <w:r w:rsidRPr="00F6080F">
        <w:rPr>
          <w:rFonts w:ascii="Times New Roman" w:eastAsia="Times New Roman" w:hAnsi="Times New Roman" w:cs="Times New Roman"/>
          <w:sz w:val="24"/>
          <w:szCs w:val="24"/>
          <w:lang w:val="sr-Cyrl-CS"/>
        </w:rPr>
        <w:t>орган</w:t>
      </w:r>
      <w:r w:rsidRPr="00F6080F">
        <w:rPr>
          <w:rFonts w:ascii="Times New Roman" w:eastAsia="Times New Roman" w:hAnsi="Times New Roman" w:cs="Times New Roman"/>
          <w:sz w:val="24"/>
          <w:szCs w:val="24"/>
          <w:lang w:val="en-GB"/>
        </w:rPr>
        <w:t xml:space="preserve"> </w:t>
      </w:r>
      <w:r w:rsidRPr="00F6080F">
        <w:rPr>
          <w:rFonts w:ascii="Times New Roman" w:eastAsia="Times New Roman" w:hAnsi="Times New Roman" w:cs="Times New Roman"/>
          <w:sz w:val="24"/>
          <w:szCs w:val="24"/>
          <w:lang w:val="sr-Cyrl-RS"/>
        </w:rPr>
        <w:t xml:space="preserve">Градске управе надлежан за послове </w:t>
      </w:r>
      <w:r w:rsidRPr="00F6080F">
        <w:rPr>
          <w:rFonts w:ascii="Times New Roman" w:eastAsia="Times New Roman" w:hAnsi="Times New Roman" w:cs="Times New Roman"/>
          <w:sz w:val="24"/>
          <w:szCs w:val="24"/>
          <w:lang w:val="sr-Cyrl-CS"/>
        </w:rPr>
        <w:t xml:space="preserve"> урбанизма и послове  заштите животне средине</w:t>
      </w:r>
      <w:r w:rsidRPr="00F6080F">
        <w:rPr>
          <w:rFonts w:ascii="Times New Roman" w:eastAsia="Times New Roman" w:hAnsi="Times New Roman" w:cs="Times New Roman"/>
          <w:sz w:val="24"/>
          <w:szCs w:val="24"/>
          <w:lang w:val="sr-Cyrl-RS"/>
        </w:rPr>
        <w:t>, у сарадњи са Комисијом.</w:t>
      </w:r>
    </w:p>
    <w:p w14:paraId="7366CAEC" w14:textId="77777777" w:rsidR="00F6080F" w:rsidRPr="00F6080F" w:rsidRDefault="00F6080F" w:rsidP="00F6080F">
      <w:pPr>
        <w:spacing w:after="0"/>
        <w:jc w:val="both"/>
        <w:rPr>
          <w:rFonts w:ascii="Times New Roman" w:hAnsi="Times New Roman" w:cs="Times New Roman"/>
          <w:bCs/>
          <w:sz w:val="24"/>
          <w:szCs w:val="24"/>
          <w:lang w:val="sr-Cyrl-RS"/>
        </w:rPr>
      </w:pPr>
    </w:p>
    <w:p w14:paraId="4983AC88" w14:textId="77777777" w:rsidR="00F6080F" w:rsidRPr="00F6080F" w:rsidRDefault="00F6080F" w:rsidP="00F6080F">
      <w:pPr>
        <w:spacing w:after="0"/>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 xml:space="preserve">Привредни субјекти најкасније до  15.11.2021. године достављају Градској управи захтев за исплату средстава за суфинансирање мера енергетске </w:t>
      </w:r>
      <w:r w:rsidRPr="00F6080F">
        <w:rPr>
          <w:rFonts w:ascii="Times New Roman" w:eastAsia="Times New Roman" w:hAnsi="Times New Roman" w:cs="Times New Roman"/>
          <w:sz w:val="24"/>
          <w:szCs w:val="24"/>
          <w:lang w:val="sr-Cyrl-CS" w:eastAsia="sr-Cyrl-RS"/>
        </w:rPr>
        <w:t>санације</w:t>
      </w:r>
      <w:r w:rsidRPr="00F6080F">
        <w:rPr>
          <w:rFonts w:ascii="Times New Roman" w:hAnsi="Times New Roman" w:cs="Times New Roman"/>
          <w:bCs/>
          <w:sz w:val="24"/>
          <w:szCs w:val="24"/>
          <w:lang w:val="sr-Cyrl-RS"/>
        </w:rPr>
        <w:t xml:space="preserve"> по основу обављених радова или извршених услуга. Уз захтев достављају фотокопију издатог рачуна за извршене радове и услуге.  </w:t>
      </w:r>
    </w:p>
    <w:p w14:paraId="5B7EAD5A"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p>
    <w:p w14:paraId="25CD4EA2" w14:textId="77777777" w:rsidR="00F6080F" w:rsidRPr="00F6080F" w:rsidRDefault="00F6080F" w:rsidP="00F6080F">
      <w:pPr>
        <w:spacing w:after="0" w:line="240" w:lineRule="auto"/>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Пренос средстава врши се након што:</w:t>
      </w:r>
    </w:p>
    <w:p w14:paraId="504E56C5" w14:textId="77777777" w:rsidR="00F6080F" w:rsidRPr="00F6080F" w:rsidRDefault="00F6080F" w:rsidP="00F6080F">
      <w:pPr>
        <w:numPr>
          <w:ilvl w:val="0"/>
          <w:numId w:val="1"/>
        </w:numPr>
        <w:spacing w:after="0" w:line="240" w:lineRule="auto"/>
        <w:ind w:left="709" w:hanging="283"/>
        <w:contextualSpacing/>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eastAsia="sr-Cyrl-RS"/>
        </w:rPr>
        <w:t xml:space="preserve">комисија </w:t>
      </w:r>
      <w:r w:rsidRPr="00F6080F">
        <w:rPr>
          <w:rFonts w:ascii="Times New Roman" w:eastAsia="Times New Roman" w:hAnsi="Times New Roman" w:cs="Times New Roman"/>
          <w:sz w:val="24"/>
          <w:szCs w:val="24"/>
          <w:lang w:val="sr-Cyrl-RS"/>
        </w:rPr>
        <w:t>провери да ли су активности стварно реализоване, и то констатује записником;</w:t>
      </w:r>
    </w:p>
    <w:p w14:paraId="6863AD10" w14:textId="77777777" w:rsidR="00F6080F" w:rsidRPr="00F6080F" w:rsidRDefault="00F6080F" w:rsidP="00F6080F">
      <w:pPr>
        <w:numPr>
          <w:ilvl w:val="0"/>
          <w:numId w:val="1"/>
        </w:numPr>
        <w:spacing w:after="0" w:line="240" w:lineRule="auto"/>
        <w:ind w:left="709" w:hanging="283"/>
        <w:contextualSpacing/>
        <w:jc w:val="both"/>
        <w:rPr>
          <w:rFonts w:ascii="Times New Roman" w:eastAsia="Times New Roman" w:hAnsi="Times New Roman" w:cs="Times New Roman"/>
          <w:sz w:val="24"/>
          <w:szCs w:val="24"/>
          <w:lang w:val="sr-Cyrl-RS"/>
        </w:rPr>
      </w:pPr>
      <w:r w:rsidRPr="00F6080F">
        <w:rPr>
          <w:rFonts w:ascii="Times New Roman" w:eastAsia="Times New Roman" w:hAnsi="Times New Roman" w:cs="Times New Roman"/>
          <w:sz w:val="24"/>
          <w:szCs w:val="24"/>
          <w:lang w:val="sr-Cyrl-RS"/>
        </w:rPr>
        <w:t>корисник бесповратних средстава привредном субјекту исплати извршене радове/извршене услуге у износу умањеном за одобрена бесповратна средства.</w:t>
      </w:r>
    </w:p>
    <w:p w14:paraId="52F3356C"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p>
    <w:p w14:paraId="57555EAD"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Средства која се одобре за реализацију појединачних пројеката у оквиру сваке од мера енергетске санације преносе се привредним субјектима у складу са одредбама  Уговора.</w:t>
      </w:r>
    </w:p>
    <w:p w14:paraId="011E0904"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p>
    <w:p w14:paraId="784C7CB9"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r w:rsidRPr="00F6080F">
        <w:rPr>
          <w:rFonts w:ascii="Times New Roman" w:hAnsi="Times New Roman" w:cs="Times New Roman"/>
          <w:bCs/>
          <w:sz w:val="24"/>
          <w:szCs w:val="24"/>
          <w:lang w:val="sr-Cyrl-RS"/>
        </w:rPr>
        <w:t>На основу захтева за исплату и записника Стручне комисије, Одељење за буџет и финансије Градске управе Града</w:t>
      </w:r>
      <w:r w:rsidRPr="00F6080F">
        <w:rPr>
          <w:rFonts w:ascii="Times New Roman" w:hAnsi="Times New Roman" w:cs="Times New Roman"/>
          <w:bCs/>
          <w:sz w:val="24"/>
          <w:szCs w:val="24"/>
          <w:lang w:val="en-US"/>
        </w:rPr>
        <w:t xml:space="preserve"> </w:t>
      </w:r>
      <w:r w:rsidRPr="00F6080F">
        <w:rPr>
          <w:rFonts w:ascii="Times New Roman" w:hAnsi="Times New Roman" w:cs="Times New Roman"/>
          <w:bCs/>
          <w:sz w:val="24"/>
          <w:szCs w:val="24"/>
          <w:lang w:val="sr-Cyrl-RS"/>
        </w:rPr>
        <w:t xml:space="preserve">Вршца врши исплату из буџета. </w:t>
      </w:r>
    </w:p>
    <w:p w14:paraId="2959ADBC"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p>
    <w:p w14:paraId="706AD34B" w14:textId="77777777" w:rsidR="00F6080F" w:rsidRPr="00F6080F" w:rsidRDefault="00F6080F" w:rsidP="00F6080F">
      <w:pPr>
        <w:spacing w:after="0" w:line="240" w:lineRule="auto"/>
        <w:jc w:val="both"/>
        <w:rPr>
          <w:rFonts w:ascii="Times New Roman" w:hAnsi="Times New Roman" w:cs="Times New Roman"/>
          <w:bCs/>
          <w:sz w:val="24"/>
          <w:szCs w:val="24"/>
          <w:lang w:val="sr-Cyrl-RS"/>
        </w:rPr>
      </w:pPr>
    </w:p>
    <w:p w14:paraId="4D38E7D2" w14:textId="77777777" w:rsidR="00F6080F" w:rsidRPr="00F6080F" w:rsidRDefault="00F6080F" w:rsidP="00F6080F">
      <w:pPr>
        <w:spacing w:after="0" w:line="240" w:lineRule="auto"/>
        <w:jc w:val="both"/>
        <w:rPr>
          <w:rFonts w:ascii="Times New Roman" w:hAnsi="Times New Roman" w:cs="Times New Roman"/>
          <w:bCs/>
          <w:sz w:val="24"/>
          <w:szCs w:val="24"/>
        </w:rPr>
      </w:pPr>
      <w:r w:rsidRPr="00F6080F">
        <w:rPr>
          <w:rFonts w:ascii="Times New Roman" w:hAnsi="Times New Roman" w:cs="Times New Roman"/>
          <w:bCs/>
          <w:sz w:val="24"/>
          <w:szCs w:val="24"/>
          <w:lang w:val="sr-Cyrl-RS"/>
        </w:rPr>
        <w:t xml:space="preserve"> </w:t>
      </w:r>
    </w:p>
    <w:p w14:paraId="1B223BA2" w14:textId="77777777" w:rsidR="00F6080F" w:rsidRPr="00F6080F" w:rsidRDefault="00F6080F" w:rsidP="00F6080F">
      <w:pPr>
        <w:spacing w:after="0" w:line="240" w:lineRule="auto"/>
        <w:jc w:val="center"/>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Република</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Србија</w:t>
      </w:r>
      <w:proofErr w:type="spellEnd"/>
    </w:p>
    <w:p w14:paraId="0B566F40" w14:textId="77777777" w:rsidR="00F6080F" w:rsidRPr="00F6080F" w:rsidRDefault="00F6080F" w:rsidP="00F6080F">
      <w:pPr>
        <w:spacing w:after="0" w:line="240" w:lineRule="auto"/>
        <w:jc w:val="center"/>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Аутономна</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Покрајина</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Војводина</w:t>
      </w:r>
      <w:proofErr w:type="spellEnd"/>
    </w:p>
    <w:p w14:paraId="0DF6A2F9" w14:textId="77777777" w:rsidR="00F6080F" w:rsidRPr="00F6080F" w:rsidRDefault="00F6080F" w:rsidP="00F6080F">
      <w:pPr>
        <w:spacing w:after="0" w:line="240" w:lineRule="auto"/>
        <w:jc w:val="center"/>
        <w:rPr>
          <w:rFonts w:ascii="Times New Roman" w:hAnsi="Times New Roman" w:cs="Times New Roman"/>
          <w:sz w:val="23"/>
          <w:szCs w:val="23"/>
          <w:lang w:val="en-GB"/>
        </w:rPr>
      </w:pPr>
      <w:proofErr w:type="spellStart"/>
      <w:proofErr w:type="gramStart"/>
      <w:r w:rsidRPr="00F6080F">
        <w:rPr>
          <w:rFonts w:ascii="Times New Roman" w:hAnsi="Times New Roman" w:cs="Times New Roman"/>
          <w:sz w:val="23"/>
          <w:szCs w:val="23"/>
          <w:lang w:val="en-GB"/>
        </w:rPr>
        <w:t>Град</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Вршац</w:t>
      </w:r>
      <w:proofErr w:type="spellEnd"/>
      <w:proofErr w:type="gramEnd"/>
    </w:p>
    <w:p w14:paraId="49D6F130" w14:textId="77777777" w:rsidR="00F6080F" w:rsidRPr="00F6080F" w:rsidRDefault="00F6080F" w:rsidP="00F6080F">
      <w:pPr>
        <w:spacing w:after="0" w:line="240" w:lineRule="auto"/>
        <w:jc w:val="center"/>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Градско</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веће</w:t>
      </w:r>
      <w:proofErr w:type="spellEnd"/>
    </w:p>
    <w:p w14:paraId="55EFAA42" w14:textId="77777777" w:rsidR="00F6080F" w:rsidRPr="00F6080F" w:rsidRDefault="00F6080F" w:rsidP="00F6080F">
      <w:pPr>
        <w:spacing w:after="0" w:line="240" w:lineRule="auto"/>
        <w:rPr>
          <w:rFonts w:ascii="Times New Roman" w:hAnsi="Times New Roman" w:cs="Times New Roman"/>
          <w:sz w:val="23"/>
          <w:szCs w:val="23"/>
          <w:lang w:val="en-GB"/>
        </w:rPr>
      </w:pPr>
      <w:r w:rsidRPr="00F6080F">
        <w:rPr>
          <w:rFonts w:ascii="Times New Roman" w:hAnsi="Times New Roman" w:cs="Times New Roman"/>
          <w:sz w:val="23"/>
          <w:szCs w:val="23"/>
          <w:lang w:val="en-GB"/>
        </w:rPr>
        <w:t xml:space="preserve">                                                                        </w:t>
      </w:r>
    </w:p>
    <w:tbl>
      <w:tblPr>
        <w:tblW w:w="0" w:type="auto"/>
        <w:tblLook w:val="01E0" w:firstRow="1" w:lastRow="1" w:firstColumn="1" w:lastColumn="1" w:noHBand="0" w:noVBand="0"/>
      </w:tblPr>
      <w:tblGrid>
        <w:gridCol w:w="3168"/>
        <w:gridCol w:w="2488"/>
        <w:gridCol w:w="2840"/>
      </w:tblGrid>
      <w:tr w:rsidR="00F6080F" w:rsidRPr="00F6080F" w14:paraId="13E28972" w14:textId="77777777" w:rsidTr="006550DB">
        <w:tc>
          <w:tcPr>
            <w:tcW w:w="3168" w:type="dxa"/>
          </w:tcPr>
          <w:p w14:paraId="66638E6D" w14:textId="77777777" w:rsidR="00F6080F" w:rsidRPr="00F6080F" w:rsidRDefault="00F6080F" w:rsidP="00F6080F">
            <w:pPr>
              <w:spacing w:after="0" w:line="240" w:lineRule="auto"/>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Број</w:t>
            </w:r>
            <w:proofErr w:type="spellEnd"/>
            <w:r w:rsidRPr="00F6080F">
              <w:rPr>
                <w:rFonts w:ascii="Times New Roman" w:hAnsi="Times New Roman" w:cs="Times New Roman"/>
                <w:sz w:val="23"/>
                <w:szCs w:val="23"/>
                <w:lang w:val="en-GB"/>
              </w:rPr>
              <w:t xml:space="preserve">: </w:t>
            </w:r>
            <w:r w:rsidRPr="00F6080F">
              <w:rPr>
                <w:rFonts w:ascii="Times New Roman" w:hAnsi="Times New Roman" w:cs="Times New Roman"/>
                <w:sz w:val="23"/>
                <w:szCs w:val="23"/>
                <w:lang w:val="sr-Cyrl-RS"/>
              </w:rPr>
              <w:t>06.2-</w:t>
            </w:r>
            <w:r w:rsidRPr="00F6080F">
              <w:rPr>
                <w:rFonts w:ascii="Times New Roman" w:hAnsi="Times New Roman" w:cs="Times New Roman"/>
                <w:sz w:val="23"/>
                <w:szCs w:val="23"/>
              </w:rPr>
              <w:t>14</w:t>
            </w:r>
            <w:r w:rsidRPr="00F6080F">
              <w:rPr>
                <w:rFonts w:ascii="Times New Roman" w:hAnsi="Times New Roman" w:cs="Times New Roman"/>
                <w:sz w:val="23"/>
                <w:szCs w:val="23"/>
                <w:lang w:val="en-GB"/>
              </w:rPr>
              <w:t>/2021-III-01</w:t>
            </w:r>
          </w:p>
          <w:p w14:paraId="145BCD62" w14:textId="77777777" w:rsidR="00F6080F" w:rsidRPr="00F6080F" w:rsidRDefault="00F6080F" w:rsidP="00F6080F">
            <w:pPr>
              <w:spacing w:after="0" w:line="240" w:lineRule="auto"/>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Датум</w:t>
            </w:r>
            <w:proofErr w:type="spellEnd"/>
            <w:r w:rsidRPr="00F6080F">
              <w:rPr>
                <w:rFonts w:ascii="Times New Roman" w:hAnsi="Times New Roman" w:cs="Times New Roman"/>
                <w:sz w:val="23"/>
                <w:szCs w:val="23"/>
                <w:lang w:val="en-GB"/>
              </w:rPr>
              <w:t xml:space="preserve">: </w:t>
            </w:r>
            <w:r w:rsidRPr="00F6080F">
              <w:rPr>
                <w:rFonts w:ascii="Times New Roman" w:hAnsi="Times New Roman" w:cs="Times New Roman"/>
                <w:sz w:val="23"/>
                <w:szCs w:val="23"/>
                <w:lang w:val="sr-Cyrl-RS"/>
              </w:rPr>
              <w:t xml:space="preserve"> </w:t>
            </w:r>
            <w:r w:rsidRPr="00F6080F">
              <w:rPr>
                <w:rFonts w:ascii="Times New Roman" w:hAnsi="Times New Roman" w:cs="Times New Roman"/>
                <w:sz w:val="23"/>
                <w:szCs w:val="23"/>
              </w:rPr>
              <w:t>12</w:t>
            </w:r>
            <w:r w:rsidRPr="00F6080F">
              <w:rPr>
                <w:rFonts w:ascii="Times New Roman" w:hAnsi="Times New Roman" w:cs="Times New Roman"/>
                <w:sz w:val="23"/>
                <w:szCs w:val="23"/>
                <w:lang w:val="en-GB"/>
              </w:rPr>
              <w:t>.</w:t>
            </w:r>
            <w:r w:rsidRPr="00F6080F">
              <w:rPr>
                <w:rFonts w:ascii="Times New Roman" w:hAnsi="Times New Roman" w:cs="Times New Roman"/>
                <w:sz w:val="23"/>
                <w:szCs w:val="23"/>
                <w:lang w:val="sr-Cyrl-RS"/>
              </w:rPr>
              <w:t xml:space="preserve"> 0</w:t>
            </w:r>
            <w:r w:rsidRPr="00F6080F">
              <w:rPr>
                <w:rFonts w:ascii="Times New Roman" w:hAnsi="Times New Roman" w:cs="Times New Roman"/>
                <w:sz w:val="23"/>
                <w:szCs w:val="23"/>
              </w:rPr>
              <w:t>7</w:t>
            </w:r>
            <w:r w:rsidRPr="00F6080F">
              <w:rPr>
                <w:rFonts w:ascii="Times New Roman" w:hAnsi="Times New Roman" w:cs="Times New Roman"/>
                <w:sz w:val="23"/>
                <w:szCs w:val="23"/>
                <w:lang w:val="en-GB"/>
              </w:rPr>
              <w:t>.</w:t>
            </w:r>
            <w:r w:rsidRPr="00F6080F">
              <w:rPr>
                <w:rFonts w:ascii="Times New Roman" w:hAnsi="Times New Roman" w:cs="Times New Roman"/>
                <w:sz w:val="23"/>
                <w:szCs w:val="23"/>
                <w:lang w:val="sr-Cyrl-RS"/>
              </w:rPr>
              <w:t xml:space="preserve"> </w:t>
            </w:r>
            <w:r w:rsidRPr="00F6080F">
              <w:rPr>
                <w:rFonts w:ascii="Times New Roman" w:hAnsi="Times New Roman" w:cs="Times New Roman"/>
                <w:sz w:val="23"/>
                <w:szCs w:val="23"/>
                <w:lang w:val="en-GB"/>
              </w:rPr>
              <w:t>2021.</w:t>
            </w:r>
          </w:p>
          <w:p w14:paraId="20E2DDA7" w14:textId="77777777" w:rsidR="00F6080F" w:rsidRPr="00F6080F" w:rsidRDefault="00F6080F" w:rsidP="00F6080F">
            <w:pPr>
              <w:spacing w:after="0" w:line="240" w:lineRule="auto"/>
              <w:rPr>
                <w:rFonts w:ascii="Times New Roman" w:hAnsi="Times New Roman" w:cs="Times New Roman"/>
                <w:sz w:val="23"/>
                <w:szCs w:val="23"/>
                <w:lang w:val="en-GB"/>
              </w:rPr>
            </w:pPr>
            <w:proofErr w:type="spellStart"/>
            <w:r w:rsidRPr="00F6080F">
              <w:rPr>
                <w:rFonts w:ascii="Times New Roman" w:hAnsi="Times New Roman" w:cs="Times New Roman"/>
                <w:sz w:val="23"/>
                <w:szCs w:val="23"/>
                <w:lang w:val="en-GB"/>
              </w:rPr>
              <w:t>Вршац</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Трг</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победе</w:t>
            </w:r>
            <w:proofErr w:type="spellEnd"/>
            <w:r w:rsidRPr="00F6080F">
              <w:rPr>
                <w:rFonts w:ascii="Times New Roman" w:hAnsi="Times New Roman" w:cs="Times New Roman"/>
                <w:sz w:val="23"/>
                <w:szCs w:val="23"/>
                <w:lang w:val="en-GB"/>
              </w:rPr>
              <w:t xml:space="preserve"> 1  </w:t>
            </w:r>
          </w:p>
        </w:tc>
        <w:tc>
          <w:tcPr>
            <w:tcW w:w="2488" w:type="dxa"/>
          </w:tcPr>
          <w:p w14:paraId="3A5E1A39" w14:textId="77777777" w:rsidR="00F6080F" w:rsidRPr="00F6080F" w:rsidRDefault="00F6080F" w:rsidP="00F6080F">
            <w:pPr>
              <w:spacing w:after="0" w:line="240" w:lineRule="auto"/>
              <w:rPr>
                <w:rFonts w:ascii="Times New Roman" w:hAnsi="Times New Roman" w:cs="Times New Roman"/>
                <w:sz w:val="23"/>
                <w:szCs w:val="23"/>
                <w:lang w:val="en-GB"/>
              </w:rPr>
            </w:pPr>
          </w:p>
        </w:tc>
        <w:tc>
          <w:tcPr>
            <w:tcW w:w="2840" w:type="dxa"/>
          </w:tcPr>
          <w:p w14:paraId="4720CC48" w14:textId="77777777" w:rsidR="00F6080F" w:rsidRPr="00F6080F" w:rsidRDefault="00F6080F" w:rsidP="00F6080F">
            <w:pPr>
              <w:spacing w:after="0" w:line="240" w:lineRule="auto"/>
              <w:jc w:val="center"/>
              <w:rPr>
                <w:rFonts w:ascii="Times New Roman" w:hAnsi="Times New Roman" w:cs="Times New Roman"/>
                <w:sz w:val="23"/>
                <w:szCs w:val="23"/>
                <w:lang w:val="en-GB"/>
              </w:rPr>
            </w:pPr>
          </w:p>
          <w:p w14:paraId="5049BC40" w14:textId="77777777" w:rsidR="00F6080F" w:rsidRPr="00F6080F" w:rsidRDefault="00F6080F" w:rsidP="00F6080F">
            <w:pPr>
              <w:spacing w:after="0" w:line="240" w:lineRule="auto"/>
              <w:jc w:val="center"/>
              <w:rPr>
                <w:rFonts w:ascii="Times New Roman" w:hAnsi="Times New Roman" w:cs="Times New Roman"/>
                <w:sz w:val="23"/>
                <w:szCs w:val="23"/>
                <w:lang w:val="en-GB"/>
              </w:rPr>
            </w:pPr>
            <w:r w:rsidRPr="00F6080F">
              <w:rPr>
                <w:rFonts w:ascii="Times New Roman" w:hAnsi="Times New Roman" w:cs="Times New Roman"/>
                <w:sz w:val="23"/>
                <w:szCs w:val="23"/>
                <w:lang w:val="en-GB"/>
              </w:rPr>
              <w:t>ПРЕДСЕДНИК                 ГРАДСКОГ ВЕЋА</w:t>
            </w:r>
          </w:p>
          <w:p w14:paraId="37C7B1C7" w14:textId="77777777" w:rsidR="00F6080F" w:rsidRPr="00F6080F" w:rsidRDefault="00F6080F" w:rsidP="00F6080F">
            <w:pPr>
              <w:spacing w:after="0" w:line="240" w:lineRule="auto"/>
              <w:jc w:val="center"/>
              <w:rPr>
                <w:rFonts w:ascii="Times New Roman" w:hAnsi="Times New Roman" w:cs="Times New Roman"/>
                <w:sz w:val="23"/>
                <w:szCs w:val="23"/>
                <w:lang w:val="en-GB"/>
              </w:rPr>
            </w:pPr>
            <w:r w:rsidRPr="00F6080F">
              <w:rPr>
                <w:rFonts w:ascii="Times New Roman" w:hAnsi="Times New Roman" w:cs="Times New Roman"/>
                <w:sz w:val="23"/>
                <w:szCs w:val="23"/>
                <w:lang w:val="en-GB"/>
              </w:rPr>
              <w:t>ГРАДОНАЧЕЛНИК</w:t>
            </w:r>
          </w:p>
          <w:p w14:paraId="02FBE08F" w14:textId="77777777" w:rsidR="00F6080F" w:rsidRPr="00F6080F" w:rsidRDefault="00F6080F" w:rsidP="00F6080F">
            <w:pPr>
              <w:spacing w:after="0" w:line="240" w:lineRule="auto"/>
              <w:jc w:val="center"/>
              <w:rPr>
                <w:rFonts w:ascii="Times New Roman" w:hAnsi="Times New Roman" w:cs="Times New Roman"/>
                <w:sz w:val="23"/>
                <w:szCs w:val="23"/>
                <w:lang w:val="sr-Cyrl-RS"/>
              </w:rPr>
            </w:pPr>
            <w:proofErr w:type="spellStart"/>
            <w:r w:rsidRPr="00F6080F">
              <w:rPr>
                <w:rFonts w:ascii="Times New Roman" w:hAnsi="Times New Roman" w:cs="Times New Roman"/>
                <w:sz w:val="23"/>
                <w:szCs w:val="23"/>
                <w:lang w:val="en-GB"/>
              </w:rPr>
              <w:t>Драгана</w:t>
            </w:r>
            <w:proofErr w:type="spellEnd"/>
            <w:r w:rsidRPr="00F6080F">
              <w:rPr>
                <w:rFonts w:ascii="Times New Roman" w:hAnsi="Times New Roman" w:cs="Times New Roman"/>
                <w:sz w:val="23"/>
                <w:szCs w:val="23"/>
                <w:lang w:val="en-GB"/>
              </w:rPr>
              <w:t xml:space="preserve"> </w:t>
            </w:r>
            <w:proofErr w:type="spellStart"/>
            <w:r w:rsidRPr="00F6080F">
              <w:rPr>
                <w:rFonts w:ascii="Times New Roman" w:hAnsi="Times New Roman" w:cs="Times New Roman"/>
                <w:sz w:val="23"/>
                <w:szCs w:val="23"/>
                <w:lang w:val="en-GB"/>
              </w:rPr>
              <w:t>Митровић</w:t>
            </w:r>
            <w:proofErr w:type="spellEnd"/>
            <w:r w:rsidRPr="00F6080F">
              <w:rPr>
                <w:rFonts w:ascii="Times New Roman" w:hAnsi="Times New Roman" w:cs="Times New Roman"/>
                <w:sz w:val="23"/>
                <w:szCs w:val="23"/>
                <w:lang w:val="en-GB"/>
              </w:rPr>
              <w:t xml:space="preserve"> </w:t>
            </w:r>
          </w:p>
        </w:tc>
      </w:tr>
    </w:tbl>
    <w:p w14:paraId="082A74F0" w14:textId="5EAEE07B" w:rsidR="00170C08" w:rsidRPr="00F6080F" w:rsidRDefault="00170C08" w:rsidP="00F6080F"/>
    <w:sectPr w:rsidR="00170C08" w:rsidRPr="00F60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940343"/>
    <w:multiLevelType w:val="hybridMultilevel"/>
    <w:tmpl w:val="EAA07DFE"/>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E8"/>
    <w:rsid w:val="00170C08"/>
    <w:rsid w:val="002E642A"/>
    <w:rsid w:val="0034453E"/>
    <w:rsid w:val="00540B25"/>
    <w:rsid w:val="00575590"/>
    <w:rsid w:val="00D47FE8"/>
    <w:rsid w:val="00F6080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C37"/>
  <w15:chartTrackingRefBased/>
  <w15:docId w15:val="{C3134B1C-6DBA-4A0D-8E1D-F962A27F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Stupar</dc:creator>
  <cp:keywords/>
  <dc:description/>
  <cp:lastModifiedBy>Slavica Popovic</cp:lastModifiedBy>
  <cp:revision>7</cp:revision>
  <dcterms:created xsi:type="dcterms:W3CDTF">2021-07-14T12:47:00Z</dcterms:created>
  <dcterms:modified xsi:type="dcterms:W3CDTF">2021-07-14T13:10:00Z</dcterms:modified>
</cp:coreProperties>
</file>